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88A" w:rsidRPr="00264514" w:rsidRDefault="00DD378D" w:rsidP="00DD378D">
      <w:pPr>
        <w:jc w:val="center"/>
        <w:rPr>
          <w:rFonts w:ascii="Palatino Linotype" w:hAnsi="Palatino Linotype"/>
          <w:b/>
          <w:sz w:val="28"/>
          <w:szCs w:val="28"/>
        </w:rPr>
      </w:pPr>
      <w:r w:rsidRPr="00264514">
        <w:rPr>
          <w:rFonts w:ascii="Palatino Linotype" w:hAnsi="Palatino Linotype"/>
          <w:b/>
          <w:sz w:val="28"/>
          <w:szCs w:val="28"/>
        </w:rPr>
        <w:t>Spending Authorization Policy</w:t>
      </w:r>
    </w:p>
    <w:p w:rsidR="00DD378D" w:rsidRPr="00264514" w:rsidRDefault="00DD378D" w:rsidP="00DD378D">
      <w:pPr>
        <w:rPr>
          <w:rFonts w:ascii="Palatino Linotype" w:hAnsi="Palatino Linotype"/>
          <w:sz w:val="24"/>
          <w:szCs w:val="24"/>
          <w:u w:val="single"/>
        </w:rPr>
      </w:pPr>
      <w:r w:rsidRPr="00264514">
        <w:rPr>
          <w:rFonts w:ascii="Palatino Linotype" w:hAnsi="Palatino Linotype"/>
          <w:b/>
          <w:sz w:val="24"/>
          <w:szCs w:val="24"/>
        </w:rPr>
        <w:t>Definition of Spending Obligations</w:t>
      </w:r>
      <w:r w:rsidR="00264514" w:rsidRPr="00264514">
        <w:rPr>
          <w:rFonts w:ascii="Palatino Linotype" w:hAnsi="Palatino Linotype"/>
          <w:b/>
          <w:sz w:val="24"/>
          <w:szCs w:val="24"/>
        </w:rPr>
        <w:t xml:space="preserve">                                                                                             </w:t>
      </w:r>
      <w:r w:rsidRPr="00264514">
        <w:rPr>
          <w:rFonts w:ascii="Palatino Linotype" w:hAnsi="Palatino Linotype"/>
          <w:sz w:val="24"/>
          <w:szCs w:val="24"/>
        </w:rPr>
        <w:t xml:space="preserve">Spending obligations include all written commitments on the Tuscarawas County Health Department’s (TCHD) behalf including contracts for goods or services, employment contracts, lease commitments, purchase orders and vendor invoices.  Spending obligations also include traditional payment transactions such as checks and payroll spending.  </w:t>
      </w:r>
    </w:p>
    <w:p w:rsidR="00DD378D" w:rsidRPr="00264514" w:rsidRDefault="00DD378D" w:rsidP="00DD378D">
      <w:pPr>
        <w:rPr>
          <w:rFonts w:ascii="Palatino Linotype" w:hAnsi="Palatino Linotype"/>
          <w:sz w:val="24"/>
          <w:szCs w:val="24"/>
        </w:rPr>
      </w:pPr>
      <w:r w:rsidRPr="00264514">
        <w:rPr>
          <w:rFonts w:ascii="Palatino Linotype" w:hAnsi="Palatino Linotype"/>
          <w:b/>
          <w:sz w:val="24"/>
          <w:szCs w:val="24"/>
        </w:rPr>
        <w:t>Review</w:t>
      </w:r>
      <w:r w:rsidR="00264514" w:rsidRPr="00264514">
        <w:rPr>
          <w:rFonts w:ascii="Palatino Linotype" w:hAnsi="Palatino Linotype"/>
          <w:b/>
          <w:sz w:val="24"/>
          <w:szCs w:val="24"/>
        </w:rPr>
        <w:t xml:space="preserve">    </w:t>
      </w:r>
      <w:r w:rsidR="00264514">
        <w:rPr>
          <w:rFonts w:ascii="Palatino Linotype" w:hAnsi="Palatino Linotype"/>
          <w:sz w:val="24"/>
          <w:szCs w:val="24"/>
        </w:rPr>
        <w:t xml:space="preserve">                                                                                                                                                        </w:t>
      </w:r>
      <w:r w:rsidRPr="00264514">
        <w:rPr>
          <w:rFonts w:ascii="Palatino Linotype" w:hAnsi="Palatino Linotype"/>
          <w:sz w:val="24"/>
          <w:szCs w:val="24"/>
        </w:rPr>
        <w:t xml:space="preserve">All TCHD’s spending obligations must be reviewed for budget impact, legal considerations, adherence to internal control policies and consistency with our mission. </w:t>
      </w:r>
    </w:p>
    <w:p w:rsidR="00DD378D" w:rsidRPr="00264514" w:rsidRDefault="00DD378D" w:rsidP="00DD378D">
      <w:pPr>
        <w:rPr>
          <w:rFonts w:ascii="Palatino Linotype" w:hAnsi="Palatino Linotype"/>
          <w:sz w:val="24"/>
          <w:szCs w:val="24"/>
        </w:rPr>
      </w:pPr>
      <w:r w:rsidRPr="00264514">
        <w:rPr>
          <w:rFonts w:ascii="Palatino Linotype" w:hAnsi="Palatino Linotype"/>
          <w:b/>
          <w:sz w:val="24"/>
          <w:szCs w:val="24"/>
        </w:rPr>
        <w:t>Who Approves</w:t>
      </w:r>
      <w:r w:rsidR="00264514" w:rsidRPr="00264514">
        <w:rPr>
          <w:rFonts w:ascii="Palatino Linotype" w:hAnsi="Palatino Linotype"/>
          <w:b/>
          <w:sz w:val="24"/>
          <w:szCs w:val="24"/>
        </w:rPr>
        <w:t xml:space="preserve">                                                                                                                                                   </w:t>
      </w:r>
      <w:r w:rsidRPr="00264514">
        <w:rPr>
          <w:rFonts w:ascii="Palatino Linotype" w:hAnsi="Palatino Linotype"/>
          <w:sz w:val="24"/>
          <w:szCs w:val="24"/>
        </w:rPr>
        <w:t xml:space="preserve">All spending obligations much be approved by the Executive Director.  All spending obligations over $10,000 must be approved by the Board.  </w:t>
      </w:r>
    </w:p>
    <w:p w:rsidR="00DD378D" w:rsidRPr="00DD378D" w:rsidRDefault="00DD378D" w:rsidP="00DD378D">
      <w:pPr>
        <w:rPr>
          <w:rFonts w:ascii="Palatino Linotype" w:hAnsi="Palatino Linotype"/>
          <w:u w:val="single"/>
        </w:rPr>
      </w:pPr>
      <w:bookmarkStart w:id="0" w:name="_GoBack"/>
      <w:bookmarkEnd w:id="0"/>
    </w:p>
    <w:sectPr w:rsidR="00DD378D" w:rsidRPr="00DD378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B0A" w:rsidRDefault="00DE2B0A" w:rsidP="00DD378D">
      <w:pPr>
        <w:spacing w:after="0" w:line="240" w:lineRule="auto"/>
      </w:pPr>
      <w:r>
        <w:separator/>
      </w:r>
    </w:p>
  </w:endnote>
  <w:endnote w:type="continuationSeparator" w:id="0">
    <w:p w:rsidR="00DE2B0A" w:rsidRDefault="00DE2B0A" w:rsidP="00DD3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514" w:rsidRDefault="00264514">
    <w:pPr>
      <w:pStyle w:val="Footer"/>
    </w:pPr>
    <w:r>
      <w:t>Adopted: September 2014</w:t>
    </w:r>
  </w:p>
  <w:p w:rsidR="00DD378D" w:rsidRDefault="00DD3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B0A" w:rsidRDefault="00DE2B0A" w:rsidP="00DD378D">
      <w:pPr>
        <w:spacing w:after="0" w:line="240" w:lineRule="auto"/>
      </w:pPr>
      <w:r>
        <w:separator/>
      </w:r>
    </w:p>
  </w:footnote>
  <w:footnote w:type="continuationSeparator" w:id="0">
    <w:p w:rsidR="00DE2B0A" w:rsidRDefault="00DE2B0A" w:rsidP="00DD3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78D" w:rsidRDefault="00DD378D">
    <w:pPr>
      <w:pStyle w:val="Header"/>
    </w:pPr>
    <w:r>
      <w:t xml:space="preserve">Tuscarawas County Health Department </w:t>
    </w:r>
  </w:p>
  <w:p w:rsidR="00DD378D" w:rsidRDefault="00DD37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78D"/>
    <w:rsid w:val="00264514"/>
    <w:rsid w:val="005C688A"/>
    <w:rsid w:val="00647F2F"/>
    <w:rsid w:val="00DD378D"/>
    <w:rsid w:val="00DE2B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B7150-FB50-45DB-97D4-0EFA0BD2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8D"/>
  </w:style>
  <w:style w:type="paragraph" w:styleId="Footer">
    <w:name w:val="footer"/>
    <w:basedOn w:val="Normal"/>
    <w:link w:val="FooterChar"/>
    <w:uiPriority w:val="99"/>
    <w:unhideWhenUsed/>
    <w:rsid w:val="00DD3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Seward</dc:creator>
  <cp:keywords/>
  <dc:description/>
  <cp:lastModifiedBy>Katie Seward</cp:lastModifiedBy>
  <cp:revision>2</cp:revision>
  <cp:lastPrinted>2014-09-04T12:58:00Z</cp:lastPrinted>
  <dcterms:created xsi:type="dcterms:W3CDTF">2014-09-04T12:45:00Z</dcterms:created>
  <dcterms:modified xsi:type="dcterms:W3CDTF">2014-09-04T12:58:00Z</dcterms:modified>
</cp:coreProperties>
</file>