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996"/>
        <w:tblW w:w="10705" w:type="dxa"/>
        <w:tblLook w:val="04A0" w:firstRow="1" w:lastRow="0" w:firstColumn="1" w:lastColumn="0" w:noHBand="0" w:noVBand="1"/>
      </w:tblPr>
      <w:tblGrid>
        <w:gridCol w:w="2425"/>
        <w:gridCol w:w="2520"/>
        <w:gridCol w:w="2430"/>
        <w:gridCol w:w="3330"/>
      </w:tblGrid>
      <w:tr w:rsidR="00FF2085" w14:paraId="0390C8CC" w14:textId="77777777" w:rsidTr="00491207">
        <w:tc>
          <w:tcPr>
            <w:tcW w:w="2425" w:type="dxa"/>
          </w:tcPr>
          <w:p w14:paraId="40F253C3" w14:textId="77777777" w:rsidR="00FF2085" w:rsidRPr="00491207" w:rsidRDefault="00FF2085" w:rsidP="00491207">
            <w:pPr>
              <w:rPr>
                <w:rFonts w:ascii="Palatino Linotype" w:hAnsi="Palatino Linotype"/>
                <w:b/>
                <w:sz w:val="24"/>
                <w:szCs w:val="24"/>
              </w:rPr>
            </w:pPr>
            <w:r w:rsidRPr="00491207">
              <w:rPr>
                <w:rFonts w:ascii="Palatino Linotype" w:hAnsi="Palatino Linotype"/>
                <w:b/>
                <w:sz w:val="24"/>
                <w:szCs w:val="24"/>
              </w:rPr>
              <w:t>Job Title</w:t>
            </w:r>
            <w:r w:rsidR="009A0B4D" w:rsidRPr="00491207">
              <w:rPr>
                <w:rFonts w:ascii="Palatino Linotype" w:hAnsi="Palatino Linotype"/>
                <w:b/>
                <w:sz w:val="24"/>
                <w:szCs w:val="24"/>
              </w:rPr>
              <w:t>:</w:t>
            </w:r>
          </w:p>
        </w:tc>
        <w:tc>
          <w:tcPr>
            <w:tcW w:w="2520" w:type="dxa"/>
          </w:tcPr>
          <w:p w14:paraId="2B844452" w14:textId="77777777" w:rsidR="00FF2085" w:rsidRPr="00491207" w:rsidRDefault="00B228F9" w:rsidP="00491207">
            <w:pPr>
              <w:rPr>
                <w:rFonts w:ascii="Palatino Linotype" w:hAnsi="Palatino Linotype"/>
                <w:b/>
                <w:i/>
                <w:sz w:val="24"/>
                <w:szCs w:val="24"/>
              </w:rPr>
            </w:pPr>
            <w:r w:rsidRPr="00491207">
              <w:rPr>
                <w:rFonts w:ascii="Palatino Linotype" w:hAnsi="Palatino Linotype"/>
                <w:b/>
                <w:i/>
                <w:sz w:val="24"/>
                <w:szCs w:val="24"/>
              </w:rPr>
              <w:t>Health Educator</w:t>
            </w:r>
          </w:p>
        </w:tc>
        <w:tc>
          <w:tcPr>
            <w:tcW w:w="2430" w:type="dxa"/>
          </w:tcPr>
          <w:p w14:paraId="0C3DC786" w14:textId="77777777" w:rsidR="00FF2085" w:rsidRPr="00491207" w:rsidRDefault="00FF2085" w:rsidP="00491207">
            <w:pPr>
              <w:rPr>
                <w:rFonts w:ascii="Palatino Linotype" w:hAnsi="Palatino Linotype"/>
                <w:b/>
                <w:sz w:val="24"/>
                <w:szCs w:val="24"/>
              </w:rPr>
            </w:pPr>
            <w:r w:rsidRPr="00491207">
              <w:rPr>
                <w:rFonts w:ascii="Palatino Linotype" w:hAnsi="Palatino Linotype"/>
                <w:b/>
                <w:sz w:val="24"/>
                <w:szCs w:val="24"/>
              </w:rPr>
              <w:t>Job Category</w:t>
            </w:r>
            <w:r w:rsidR="009A0B4D" w:rsidRPr="00491207">
              <w:rPr>
                <w:rFonts w:ascii="Palatino Linotype" w:hAnsi="Palatino Linotype"/>
                <w:b/>
                <w:sz w:val="24"/>
                <w:szCs w:val="24"/>
              </w:rPr>
              <w:t>:</w:t>
            </w:r>
          </w:p>
        </w:tc>
        <w:tc>
          <w:tcPr>
            <w:tcW w:w="3330" w:type="dxa"/>
          </w:tcPr>
          <w:p w14:paraId="391C08F7" w14:textId="77777777" w:rsidR="00FF2085" w:rsidRPr="00491207" w:rsidRDefault="00B84C3D" w:rsidP="00491207">
            <w:pPr>
              <w:rPr>
                <w:rFonts w:ascii="Palatino Linotype" w:hAnsi="Palatino Linotype"/>
                <w:i/>
                <w:sz w:val="24"/>
                <w:szCs w:val="24"/>
              </w:rPr>
            </w:pPr>
            <w:r>
              <w:rPr>
                <w:rFonts w:ascii="Palatino Linotype" w:hAnsi="Palatino Linotype"/>
                <w:i/>
                <w:sz w:val="24"/>
                <w:szCs w:val="24"/>
              </w:rPr>
              <w:t>N/</w:t>
            </w:r>
            <w:r w:rsidR="00491207" w:rsidRPr="00491207">
              <w:rPr>
                <w:rFonts w:ascii="Palatino Linotype" w:hAnsi="Palatino Linotype"/>
                <w:i/>
                <w:sz w:val="24"/>
                <w:szCs w:val="24"/>
              </w:rPr>
              <w:t>A</w:t>
            </w:r>
          </w:p>
        </w:tc>
      </w:tr>
      <w:tr w:rsidR="00FF2085" w14:paraId="7FE35224" w14:textId="77777777" w:rsidTr="00491207">
        <w:tc>
          <w:tcPr>
            <w:tcW w:w="2425" w:type="dxa"/>
          </w:tcPr>
          <w:p w14:paraId="6473DE26" w14:textId="77777777" w:rsidR="00FF2085" w:rsidRPr="00491207" w:rsidRDefault="00FF2085" w:rsidP="00491207">
            <w:pPr>
              <w:rPr>
                <w:rFonts w:ascii="Palatino Linotype" w:hAnsi="Palatino Linotype"/>
                <w:b/>
                <w:sz w:val="24"/>
                <w:szCs w:val="24"/>
              </w:rPr>
            </w:pPr>
            <w:r w:rsidRPr="00491207">
              <w:rPr>
                <w:rFonts w:ascii="Palatino Linotype" w:hAnsi="Palatino Linotype"/>
                <w:b/>
                <w:sz w:val="24"/>
                <w:szCs w:val="24"/>
              </w:rPr>
              <w:t>Department/Group</w:t>
            </w:r>
            <w:r w:rsidR="009A0B4D" w:rsidRPr="00491207">
              <w:rPr>
                <w:rFonts w:ascii="Palatino Linotype" w:hAnsi="Palatino Linotype"/>
                <w:b/>
                <w:sz w:val="24"/>
                <w:szCs w:val="24"/>
              </w:rPr>
              <w:t>:</w:t>
            </w:r>
          </w:p>
        </w:tc>
        <w:tc>
          <w:tcPr>
            <w:tcW w:w="2520" w:type="dxa"/>
          </w:tcPr>
          <w:p w14:paraId="4C1E3FCE" w14:textId="77777777" w:rsidR="00FF2085" w:rsidRPr="00491207" w:rsidRDefault="00D224FD" w:rsidP="00491207">
            <w:pPr>
              <w:rPr>
                <w:rFonts w:ascii="Palatino Linotype" w:hAnsi="Palatino Linotype"/>
                <w:i/>
                <w:sz w:val="24"/>
                <w:szCs w:val="24"/>
              </w:rPr>
            </w:pPr>
            <w:r w:rsidRPr="00491207">
              <w:rPr>
                <w:rFonts w:ascii="Palatino Linotype" w:hAnsi="Palatino Linotype"/>
                <w:i/>
                <w:sz w:val="24"/>
                <w:szCs w:val="24"/>
              </w:rPr>
              <w:t>Health Education</w:t>
            </w:r>
          </w:p>
        </w:tc>
        <w:tc>
          <w:tcPr>
            <w:tcW w:w="2430" w:type="dxa"/>
          </w:tcPr>
          <w:p w14:paraId="3F82A02C" w14:textId="77777777" w:rsidR="00FF2085" w:rsidRPr="00491207" w:rsidRDefault="00FF2085" w:rsidP="00491207">
            <w:pPr>
              <w:rPr>
                <w:rFonts w:ascii="Palatino Linotype" w:hAnsi="Palatino Linotype"/>
                <w:b/>
                <w:sz w:val="24"/>
                <w:szCs w:val="24"/>
              </w:rPr>
            </w:pPr>
            <w:r w:rsidRPr="00491207">
              <w:rPr>
                <w:rFonts w:ascii="Palatino Linotype" w:hAnsi="Palatino Linotype"/>
                <w:b/>
                <w:sz w:val="24"/>
                <w:szCs w:val="24"/>
              </w:rPr>
              <w:t>Pay Classification</w:t>
            </w:r>
            <w:r w:rsidR="009A0B4D" w:rsidRPr="00491207">
              <w:rPr>
                <w:rFonts w:ascii="Palatino Linotype" w:hAnsi="Palatino Linotype"/>
                <w:b/>
                <w:sz w:val="24"/>
                <w:szCs w:val="24"/>
              </w:rPr>
              <w:t>:</w:t>
            </w:r>
          </w:p>
        </w:tc>
        <w:tc>
          <w:tcPr>
            <w:tcW w:w="3330" w:type="dxa"/>
          </w:tcPr>
          <w:p w14:paraId="114785C3" w14:textId="77777777" w:rsidR="00FF2085" w:rsidRPr="00491207" w:rsidRDefault="00D224FD" w:rsidP="00491207">
            <w:pPr>
              <w:rPr>
                <w:rFonts w:ascii="Palatino Linotype" w:hAnsi="Palatino Linotype"/>
                <w:i/>
                <w:sz w:val="24"/>
                <w:szCs w:val="24"/>
              </w:rPr>
            </w:pPr>
            <w:proofErr w:type="gramStart"/>
            <w:r w:rsidRPr="00491207">
              <w:rPr>
                <w:rFonts w:ascii="Palatino Linotype" w:hAnsi="Palatino Linotype"/>
                <w:i/>
                <w:sz w:val="24"/>
                <w:szCs w:val="24"/>
              </w:rPr>
              <w:t xml:space="preserve">Non </w:t>
            </w:r>
            <w:r w:rsidR="009A0B4D" w:rsidRPr="00491207">
              <w:rPr>
                <w:rFonts w:ascii="Palatino Linotype" w:hAnsi="Palatino Linotype"/>
                <w:i/>
                <w:sz w:val="24"/>
                <w:szCs w:val="24"/>
              </w:rPr>
              <w:t>Exempt</w:t>
            </w:r>
            <w:proofErr w:type="gramEnd"/>
          </w:p>
        </w:tc>
      </w:tr>
      <w:tr w:rsidR="00FF2085" w14:paraId="00DDDCFD" w14:textId="77777777" w:rsidTr="00491207">
        <w:tc>
          <w:tcPr>
            <w:tcW w:w="2425" w:type="dxa"/>
          </w:tcPr>
          <w:p w14:paraId="4ED33A25" w14:textId="77777777" w:rsidR="00FF2085" w:rsidRPr="00491207" w:rsidRDefault="00E06C4B" w:rsidP="00491207">
            <w:pPr>
              <w:rPr>
                <w:rFonts w:ascii="Palatino Linotype" w:hAnsi="Palatino Linotype"/>
                <w:b/>
                <w:sz w:val="24"/>
                <w:szCs w:val="24"/>
              </w:rPr>
            </w:pPr>
            <w:r w:rsidRPr="00491207">
              <w:rPr>
                <w:rFonts w:ascii="Palatino Linotype" w:hAnsi="Palatino Linotype"/>
                <w:b/>
                <w:sz w:val="24"/>
                <w:szCs w:val="24"/>
              </w:rPr>
              <w:t>Level/Salary Range:</w:t>
            </w:r>
          </w:p>
        </w:tc>
        <w:tc>
          <w:tcPr>
            <w:tcW w:w="2520" w:type="dxa"/>
          </w:tcPr>
          <w:p w14:paraId="186A7C14" w14:textId="23C23088" w:rsidR="00FF2085" w:rsidRPr="00491207" w:rsidRDefault="00010E4F" w:rsidP="00392350">
            <w:pPr>
              <w:rPr>
                <w:rFonts w:ascii="Palatino Linotype" w:hAnsi="Palatino Linotype"/>
                <w:i/>
                <w:sz w:val="24"/>
                <w:szCs w:val="24"/>
              </w:rPr>
            </w:pPr>
            <w:r w:rsidRPr="00491207">
              <w:rPr>
                <w:rFonts w:ascii="Palatino Linotype" w:hAnsi="Palatino Linotype"/>
                <w:i/>
                <w:sz w:val="24"/>
                <w:szCs w:val="24"/>
              </w:rPr>
              <w:t>$</w:t>
            </w:r>
            <w:r w:rsidR="00CA7688">
              <w:rPr>
                <w:rFonts w:ascii="Palatino Linotype" w:hAnsi="Palatino Linotype"/>
                <w:i/>
                <w:sz w:val="24"/>
                <w:szCs w:val="24"/>
              </w:rPr>
              <w:t>18.78-21.71</w:t>
            </w:r>
            <w:bookmarkStart w:id="0" w:name="_GoBack"/>
            <w:bookmarkEnd w:id="0"/>
          </w:p>
        </w:tc>
        <w:tc>
          <w:tcPr>
            <w:tcW w:w="2430" w:type="dxa"/>
          </w:tcPr>
          <w:p w14:paraId="4826CE8D" w14:textId="77777777" w:rsidR="00FF2085" w:rsidRPr="00491207" w:rsidRDefault="00B8443D" w:rsidP="00491207">
            <w:pPr>
              <w:rPr>
                <w:rFonts w:ascii="Palatino Linotype" w:hAnsi="Palatino Linotype"/>
                <w:b/>
                <w:sz w:val="24"/>
                <w:szCs w:val="24"/>
              </w:rPr>
            </w:pPr>
            <w:r w:rsidRPr="00491207">
              <w:rPr>
                <w:rFonts w:ascii="Palatino Linotype" w:hAnsi="Palatino Linotype"/>
                <w:b/>
                <w:sz w:val="24"/>
                <w:szCs w:val="24"/>
              </w:rPr>
              <w:t>Position Reports to:</w:t>
            </w:r>
          </w:p>
        </w:tc>
        <w:tc>
          <w:tcPr>
            <w:tcW w:w="3330" w:type="dxa"/>
          </w:tcPr>
          <w:p w14:paraId="13CED569" w14:textId="77777777" w:rsidR="00FF2085" w:rsidRPr="00491207" w:rsidRDefault="00D224FD" w:rsidP="00491207">
            <w:pPr>
              <w:rPr>
                <w:rFonts w:ascii="Palatino Linotype" w:hAnsi="Palatino Linotype"/>
                <w:i/>
                <w:sz w:val="24"/>
                <w:szCs w:val="24"/>
              </w:rPr>
            </w:pPr>
            <w:r w:rsidRPr="00491207">
              <w:rPr>
                <w:rFonts w:ascii="Palatino Linotype" w:hAnsi="Palatino Linotype"/>
                <w:i/>
                <w:sz w:val="24"/>
                <w:szCs w:val="24"/>
              </w:rPr>
              <w:t>Grants Coordinator</w:t>
            </w:r>
            <w:r w:rsidR="00870F87" w:rsidRPr="00491207">
              <w:rPr>
                <w:rFonts w:ascii="Palatino Linotype" w:hAnsi="Palatino Linotype"/>
                <w:i/>
                <w:sz w:val="24"/>
                <w:szCs w:val="24"/>
              </w:rPr>
              <w:t xml:space="preserve"> and/or Health Commissioner</w:t>
            </w:r>
          </w:p>
        </w:tc>
      </w:tr>
      <w:tr w:rsidR="00FF2085" w14:paraId="4CFB450A" w14:textId="77777777" w:rsidTr="00491207">
        <w:tc>
          <w:tcPr>
            <w:tcW w:w="2425" w:type="dxa"/>
          </w:tcPr>
          <w:p w14:paraId="5A738018" w14:textId="77777777" w:rsidR="00FF2085" w:rsidRPr="00491207" w:rsidRDefault="00966EA7" w:rsidP="00491207">
            <w:pPr>
              <w:rPr>
                <w:rFonts w:ascii="Palatino Linotype" w:hAnsi="Palatino Linotype"/>
                <w:b/>
                <w:sz w:val="24"/>
                <w:szCs w:val="24"/>
              </w:rPr>
            </w:pPr>
            <w:r w:rsidRPr="00491207">
              <w:rPr>
                <w:rFonts w:ascii="Palatino Linotype" w:hAnsi="Palatino Linotype"/>
                <w:b/>
                <w:sz w:val="24"/>
                <w:szCs w:val="24"/>
              </w:rPr>
              <w:t>Civil Service Classification:</w:t>
            </w:r>
          </w:p>
        </w:tc>
        <w:tc>
          <w:tcPr>
            <w:tcW w:w="2520" w:type="dxa"/>
          </w:tcPr>
          <w:p w14:paraId="1C05FCAD" w14:textId="77777777" w:rsidR="00FF2085" w:rsidRPr="00491207" w:rsidRDefault="00966EA7" w:rsidP="00491207">
            <w:pPr>
              <w:rPr>
                <w:rFonts w:ascii="Palatino Linotype" w:hAnsi="Palatino Linotype"/>
                <w:i/>
                <w:sz w:val="24"/>
                <w:szCs w:val="24"/>
              </w:rPr>
            </w:pPr>
            <w:r w:rsidRPr="00491207">
              <w:rPr>
                <w:rFonts w:ascii="Palatino Linotype" w:hAnsi="Palatino Linotype"/>
                <w:i/>
                <w:sz w:val="24"/>
                <w:szCs w:val="24"/>
              </w:rPr>
              <w:t>Classified</w:t>
            </w:r>
          </w:p>
        </w:tc>
        <w:tc>
          <w:tcPr>
            <w:tcW w:w="2430" w:type="dxa"/>
          </w:tcPr>
          <w:p w14:paraId="2CBB43A1" w14:textId="77777777" w:rsidR="00FF2085" w:rsidRPr="00491207" w:rsidRDefault="00FF2085" w:rsidP="00491207">
            <w:pPr>
              <w:rPr>
                <w:rFonts w:ascii="Palatino Linotype" w:hAnsi="Palatino Linotype"/>
                <w:b/>
                <w:sz w:val="24"/>
                <w:szCs w:val="24"/>
              </w:rPr>
            </w:pPr>
            <w:r w:rsidRPr="00491207">
              <w:rPr>
                <w:rFonts w:ascii="Palatino Linotype" w:hAnsi="Palatino Linotype"/>
                <w:b/>
                <w:sz w:val="24"/>
                <w:szCs w:val="24"/>
              </w:rPr>
              <w:t>Position Type</w:t>
            </w:r>
            <w:r w:rsidR="009A0B4D" w:rsidRPr="00491207">
              <w:rPr>
                <w:rFonts w:ascii="Palatino Linotype" w:hAnsi="Palatino Linotype"/>
                <w:b/>
                <w:sz w:val="24"/>
                <w:szCs w:val="24"/>
              </w:rPr>
              <w:t>:</w:t>
            </w:r>
          </w:p>
        </w:tc>
        <w:tc>
          <w:tcPr>
            <w:tcW w:w="3330" w:type="dxa"/>
          </w:tcPr>
          <w:p w14:paraId="271E359B" w14:textId="77777777" w:rsidR="00FF2085" w:rsidRPr="00491207" w:rsidRDefault="009A0B4D" w:rsidP="00491207">
            <w:pPr>
              <w:rPr>
                <w:rFonts w:ascii="Palatino Linotype" w:hAnsi="Palatino Linotype"/>
                <w:i/>
                <w:sz w:val="24"/>
                <w:szCs w:val="24"/>
              </w:rPr>
            </w:pPr>
            <w:r w:rsidRPr="00491207">
              <w:rPr>
                <w:rFonts w:ascii="Palatino Linotype" w:hAnsi="Palatino Linotype"/>
                <w:i/>
                <w:sz w:val="24"/>
                <w:szCs w:val="24"/>
              </w:rPr>
              <w:t>Full time</w:t>
            </w:r>
          </w:p>
        </w:tc>
      </w:tr>
      <w:tr w:rsidR="00966EA7" w:rsidRPr="00E06C4B" w14:paraId="62D639BF" w14:textId="77777777" w:rsidTr="00491207">
        <w:trPr>
          <w:gridAfter w:val="2"/>
          <w:wAfter w:w="5760" w:type="dxa"/>
        </w:trPr>
        <w:tc>
          <w:tcPr>
            <w:tcW w:w="2425" w:type="dxa"/>
          </w:tcPr>
          <w:p w14:paraId="5E946048" w14:textId="77777777" w:rsidR="00966EA7" w:rsidRPr="00491207" w:rsidRDefault="00966EA7" w:rsidP="00491207">
            <w:pPr>
              <w:rPr>
                <w:rFonts w:ascii="Palatino Linotype" w:hAnsi="Palatino Linotype"/>
                <w:b/>
                <w:sz w:val="24"/>
                <w:szCs w:val="24"/>
              </w:rPr>
            </w:pPr>
            <w:r w:rsidRPr="00491207">
              <w:rPr>
                <w:rFonts w:ascii="Palatino Linotype" w:hAnsi="Palatino Linotype"/>
                <w:b/>
                <w:sz w:val="24"/>
                <w:szCs w:val="24"/>
              </w:rPr>
              <w:t>Date Revised:</w:t>
            </w:r>
          </w:p>
        </w:tc>
        <w:tc>
          <w:tcPr>
            <w:tcW w:w="2520" w:type="dxa"/>
          </w:tcPr>
          <w:p w14:paraId="7D3E8737" w14:textId="3FDA5798" w:rsidR="00966EA7" w:rsidRPr="00491207" w:rsidRDefault="00CA7688" w:rsidP="00491207">
            <w:pPr>
              <w:rPr>
                <w:rFonts w:ascii="Palatino Linotype" w:hAnsi="Palatino Linotype"/>
                <w:i/>
                <w:sz w:val="24"/>
                <w:szCs w:val="24"/>
              </w:rPr>
            </w:pPr>
            <w:r>
              <w:rPr>
                <w:rFonts w:ascii="Palatino Linotype" w:hAnsi="Palatino Linotype"/>
                <w:i/>
                <w:sz w:val="24"/>
                <w:szCs w:val="24"/>
              </w:rPr>
              <w:t>1/1/2019</w:t>
            </w:r>
          </w:p>
        </w:tc>
      </w:tr>
    </w:tbl>
    <w:p w14:paraId="4F723C76" w14:textId="77777777" w:rsidR="00AC7D28" w:rsidRDefault="00AC7D28"/>
    <w:p w14:paraId="6C86602B" w14:textId="77777777" w:rsidR="00491207" w:rsidRDefault="00491207">
      <w:pPr>
        <w:rPr>
          <w:u w:val="single"/>
        </w:rPr>
      </w:pPr>
    </w:p>
    <w:p w14:paraId="7A2441A3" w14:textId="77777777" w:rsidR="00FF2085" w:rsidRPr="00491207" w:rsidRDefault="00FF2085" w:rsidP="00B84C3D">
      <w:pPr>
        <w:jc w:val="both"/>
        <w:rPr>
          <w:rFonts w:ascii="Palatino Linotype" w:hAnsi="Palatino Linotype"/>
          <w:b/>
          <w:sz w:val="24"/>
          <w:szCs w:val="24"/>
          <w:u w:val="single"/>
        </w:rPr>
      </w:pPr>
      <w:r w:rsidRPr="00491207">
        <w:rPr>
          <w:rFonts w:ascii="Palatino Linotype" w:hAnsi="Palatino Linotype"/>
          <w:b/>
          <w:sz w:val="24"/>
          <w:szCs w:val="24"/>
          <w:u w:val="single"/>
        </w:rPr>
        <w:t>Role and Responsibilities</w:t>
      </w:r>
    </w:p>
    <w:p w14:paraId="5BF6F955" w14:textId="77777777" w:rsidR="00122DC2" w:rsidRPr="00491207" w:rsidRDefault="00B8443D" w:rsidP="00B84C3D">
      <w:pPr>
        <w:tabs>
          <w:tab w:val="left" w:pos="0"/>
          <w:tab w:val="left" w:pos="324"/>
          <w:tab w:val="left" w:pos="720"/>
        </w:tabs>
        <w:suppressAutoHyphens/>
        <w:spacing w:after="90" w:line="240" w:lineRule="atLeast"/>
        <w:jc w:val="both"/>
        <w:rPr>
          <w:rFonts w:ascii="Palatino Linotype" w:hAnsi="Palatino Linotype"/>
          <w:sz w:val="24"/>
          <w:szCs w:val="24"/>
        </w:rPr>
      </w:pPr>
      <w:r w:rsidRPr="00491207">
        <w:rPr>
          <w:rFonts w:ascii="Palatino Linotype" w:hAnsi="Palatino Linotype"/>
          <w:sz w:val="24"/>
          <w:szCs w:val="24"/>
        </w:rPr>
        <w:t xml:space="preserve">Under general supervision, the </w:t>
      </w:r>
      <w:r w:rsidR="000406C6" w:rsidRPr="00491207">
        <w:rPr>
          <w:rFonts w:ascii="Palatino Linotype" w:hAnsi="Palatino Linotype"/>
          <w:sz w:val="24"/>
          <w:szCs w:val="24"/>
        </w:rPr>
        <w:t xml:space="preserve">Health Educator </w:t>
      </w:r>
      <w:r w:rsidR="00122DC2" w:rsidRPr="00491207">
        <w:rPr>
          <w:rFonts w:ascii="Palatino Linotype" w:hAnsi="Palatino Linotype"/>
          <w:sz w:val="24"/>
          <w:szCs w:val="24"/>
        </w:rPr>
        <w:t xml:space="preserve">develops, conducts, and implements health education programs and performs public relations duties for the agency.  </w:t>
      </w:r>
    </w:p>
    <w:p w14:paraId="2CC81A1B" w14:textId="77777777" w:rsidR="00FF2085" w:rsidRPr="00491207" w:rsidRDefault="00FF2085" w:rsidP="00B84C3D">
      <w:pPr>
        <w:jc w:val="both"/>
        <w:rPr>
          <w:rFonts w:ascii="Palatino Linotype" w:hAnsi="Palatino Linotype"/>
          <w:b/>
          <w:sz w:val="24"/>
          <w:szCs w:val="24"/>
          <w:u w:val="single"/>
        </w:rPr>
      </w:pPr>
      <w:r w:rsidRPr="00491207">
        <w:rPr>
          <w:rFonts w:ascii="Palatino Linotype" w:hAnsi="Palatino Linotype"/>
          <w:b/>
          <w:sz w:val="24"/>
          <w:szCs w:val="24"/>
          <w:u w:val="single"/>
        </w:rPr>
        <w:t>Experience and Education Requirements</w:t>
      </w:r>
    </w:p>
    <w:p w14:paraId="139E4AB0" w14:textId="77777777" w:rsidR="002D494A" w:rsidRPr="00491207" w:rsidRDefault="00122DC2" w:rsidP="00B84C3D">
      <w:pPr>
        <w:tabs>
          <w:tab w:val="left" w:pos="0"/>
        </w:tabs>
        <w:suppressAutoHyphens/>
        <w:spacing w:line="240" w:lineRule="atLeast"/>
        <w:jc w:val="both"/>
        <w:rPr>
          <w:rFonts w:ascii="Palatino Linotype" w:hAnsi="Palatino Linotype"/>
          <w:spacing w:val="-3"/>
          <w:sz w:val="24"/>
          <w:szCs w:val="24"/>
        </w:rPr>
      </w:pPr>
      <w:r w:rsidRPr="00491207">
        <w:rPr>
          <w:rFonts w:ascii="Palatino Linotype" w:hAnsi="Palatino Linotype"/>
          <w:spacing w:val="-3"/>
          <w:sz w:val="24"/>
          <w:szCs w:val="24"/>
        </w:rPr>
        <w:t>Bachelors’ degree in health education or equivalent degree</w:t>
      </w:r>
      <w:r w:rsidR="00281088" w:rsidRPr="00491207">
        <w:rPr>
          <w:rFonts w:ascii="Palatino Linotype" w:hAnsi="Palatino Linotype"/>
          <w:spacing w:val="-3"/>
          <w:sz w:val="24"/>
          <w:szCs w:val="24"/>
        </w:rPr>
        <w:t xml:space="preserve"> and should have </w:t>
      </w:r>
      <w:r w:rsidRPr="00491207">
        <w:rPr>
          <w:rFonts w:ascii="Palatino Linotype" w:hAnsi="Palatino Linotype"/>
          <w:spacing w:val="-3"/>
          <w:sz w:val="24"/>
          <w:szCs w:val="24"/>
        </w:rPr>
        <w:t>three (3) to five (5) years’ experience as a health care educator</w:t>
      </w:r>
      <w:r w:rsidR="00281088" w:rsidRPr="00491207">
        <w:rPr>
          <w:rFonts w:ascii="Palatino Linotype" w:hAnsi="Palatino Linotype"/>
          <w:spacing w:val="-3"/>
          <w:sz w:val="24"/>
          <w:szCs w:val="24"/>
        </w:rPr>
        <w:t xml:space="preserve"> or have the equivalent in education and work experience</w:t>
      </w:r>
      <w:r w:rsidRPr="00491207">
        <w:rPr>
          <w:rFonts w:ascii="Palatino Linotype" w:hAnsi="Palatino Linotype"/>
          <w:spacing w:val="-3"/>
          <w:sz w:val="24"/>
          <w:szCs w:val="24"/>
        </w:rPr>
        <w:t xml:space="preserve">.  </w:t>
      </w:r>
      <w:r w:rsidR="002D494A" w:rsidRPr="00491207">
        <w:rPr>
          <w:rFonts w:ascii="Palatino Linotype" w:hAnsi="Palatino Linotype"/>
          <w:spacing w:val="-3"/>
          <w:sz w:val="24"/>
          <w:szCs w:val="24"/>
        </w:rPr>
        <w:t xml:space="preserve">Previous experience in </w:t>
      </w:r>
      <w:r w:rsidRPr="00491207">
        <w:rPr>
          <w:rFonts w:ascii="Palatino Linotype" w:hAnsi="Palatino Linotype"/>
          <w:spacing w:val="-3"/>
          <w:sz w:val="24"/>
          <w:szCs w:val="24"/>
        </w:rPr>
        <w:t xml:space="preserve">a health department </w:t>
      </w:r>
      <w:r w:rsidR="002D494A" w:rsidRPr="00491207">
        <w:rPr>
          <w:rFonts w:ascii="Palatino Linotype" w:hAnsi="Palatino Linotype"/>
          <w:spacing w:val="-3"/>
          <w:sz w:val="24"/>
          <w:szCs w:val="24"/>
        </w:rPr>
        <w:t>setting is preferred.</w:t>
      </w:r>
      <w:r w:rsidR="00D224FD" w:rsidRPr="00491207">
        <w:rPr>
          <w:rFonts w:ascii="Palatino Linotype" w:hAnsi="Palatino Linotype"/>
          <w:spacing w:val="-3"/>
          <w:sz w:val="24"/>
          <w:szCs w:val="24"/>
        </w:rPr>
        <w:t xml:space="preserve"> Certified Health Education Specialist (CHES) preferred. </w:t>
      </w:r>
    </w:p>
    <w:p w14:paraId="3AA4035A" w14:textId="77777777" w:rsidR="007113B7" w:rsidRPr="00491207" w:rsidRDefault="00D13A00" w:rsidP="00B84C3D">
      <w:pPr>
        <w:tabs>
          <w:tab w:val="left" w:pos="0"/>
        </w:tabs>
        <w:suppressAutoHyphens/>
        <w:spacing w:line="240" w:lineRule="atLeast"/>
        <w:jc w:val="both"/>
        <w:rPr>
          <w:rFonts w:ascii="Palatino Linotype" w:hAnsi="Palatino Linotype"/>
          <w:sz w:val="24"/>
          <w:szCs w:val="24"/>
        </w:rPr>
      </w:pPr>
      <w:r w:rsidRPr="00491207">
        <w:rPr>
          <w:rFonts w:ascii="Palatino Linotype" w:hAnsi="Palatino Linotype"/>
          <w:sz w:val="24"/>
          <w:szCs w:val="24"/>
        </w:rPr>
        <w:t>V</w:t>
      </w:r>
      <w:r w:rsidR="007113B7" w:rsidRPr="00491207">
        <w:rPr>
          <w:rFonts w:ascii="Palatino Linotype" w:hAnsi="Palatino Linotype"/>
          <w:sz w:val="24"/>
          <w:szCs w:val="24"/>
        </w:rPr>
        <w:t xml:space="preserve">alid Ohio driver’s license and acceptable driving record is required.  </w:t>
      </w:r>
    </w:p>
    <w:p w14:paraId="41215D20" w14:textId="77777777" w:rsidR="007113B7" w:rsidRPr="00491207" w:rsidRDefault="00491207" w:rsidP="00B84C3D">
      <w:pPr>
        <w:jc w:val="both"/>
        <w:rPr>
          <w:rFonts w:ascii="Palatino Linotype" w:hAnsi="Palatino Linotype"/>
          <w:b/>
          <w:sz w:val="24"/>
          <w:szCs w:val="24"/>
          <w:u w:val="single"/>
        </w:rPr>
      </w:pPr>
      <w:r w:rsidRPr="00491207">
        <w:rPr>
          <w:rFonts w:ascii="Palatino Linotype" w:hAnsi="Palatino Linotype"/>
          <w:b/>
          <w:sz w:val="24"/>
          <w:szCs w:val="24"/>
          <w:u w:val="single"/>
        </w:rPr>
        <w:t xml:space="preserve">Public Health Competencies and Essential Duties </w:t>
      </w:r>
    </w:p>
    <w:p w14:paraId="37FE6EC4" w14:textId="77777777" w:rsidR="00D224FD" w:rsidRPr="00491207" w:rsidRDefault="00D224FD" w:rsidP="00B84C3D">
      <w:pPr>
        <w:jc w:val="both"/>
        <w:rPr>
          <w:rFonts w:ascii="Palatino Linotype" w:hAnsi="Palatino Linotype"/>
          <w:b/>
          <w:sz w:val="24"/>
          <w:szCs w:val="24"/>
        </w:rPr>
      </w:pPr>
      <w:r w:rsidRPr="00491207">
        <w:rPr>
          <w:rFonts w:ascii="Palatino Linotype" w:hAnsi="Palatino Linotype"/>
          <w:b/>
          <w:sz w:val="24"/>
          <w:szCs w:val="24"/>
        </w:rPr>
        <w:t>Public Health Sciences</w:t>
      </w:r>
    </w:p>
    <w:p w14:paraId="36EC1C63" w14:textId="77777777" w:rsidR="00D224FD" w:rsidRPr="00491207" w:rsidRDefault="00D224FD" w:rsidP="00B84C3D">
      <w:pPr>
        <w:pStyle w:val="ListParagraph"/>
        <w:numPr>
          <w:ilvl w:val="0"/>
          <w:numId w:val="4"/>
        </w:numPr>
        <w:jc w:val="both"/>
        <w:rPr>
          <w:rFonts w:ascii="Palatino Linotype" w:hAnsi="Palatino Linotype"/>
          <w:sz w:val="24"/>
          <w:szCs w:val="24"/>
        </w:rPr>
      </w:pPr>
      <w:r w:rsidRPr="00491207">
        <w:rPr>
          <w:rFonts w:ascii="Palatino Linotype" w:hAnsi="Palatino Linotype"/>
          <w:sz w:val="24"/>
          <w:szCs w:val="24"/>
        </w:rPr>
        <w:t xml:space="preserve">Assist with the development and implementation of multiple strategies initiatives, and activities that promote health and prevent disease, in settings including, but not limited to, Health Department sites, community organizations and businesses, schools and the community in general. </w:t>
      </w:r>
    </w:p>
    <w:p w14:paraId="1B09CADF" w14:textId="77777777" w:rsidR="00D224FD" w:rsidRPr="00491207" w:rsidRDefault="00D224FD" w:rsidP="00B84C3D">
      <w:pPr>
        <w:pStyle w:val="ListParagraph"/>
        <w:numPr>
          <w:ilvl w:val="0"/>
          <w:numId w:val="4"/>
        </w:numPr>
        <w:jc w:val="both"/>
        <w:rPr>
          <w:rFonts w:ascii="Palatino Linotype" w:hAnsi="Palatino Linotype"/>
          <w:sz w:val="24"/>
          <w:szCs w:val="24"/>
        </w:rPr>
      </w:pPr>
      <w:r w:rsidRPr="00491207">
        <w:rPr>
          <w:rFonts w:ascii="Palatino Linotype" w:hAnsi="Palatino Linotype"/>
          <w:sz w:val="24"/>
          <w:szCs w:val="24"/>
        </w:rPr>
        <w:t>Assists in the development, implementation, and evaluation of strategies that address established community health improvement priorities in partnership in partnership with public and private organizations.</w:t>
      </w:r>
    </w:p>
    <w:p w14:paraId="61B89CBC" w14:textId="77777777" w:rsidR="00D224FD" w:rsidRPr="00491207" w:rsidRDefault="00D224FD" w:rsidP="00B84C3D">
      <w:pPr>
        <w:pStyle w:val="ListParagraph"/>
        <w:numPr>
          <w:ilvl w:val="0"/>
          <w:numId w:val="4"/>
        </w:numPr>
        <w:jc w:val="both"/>
        <w:rPr>
          <w:rFonts w:ascii="Palatino Linotype" w:hAnsi="Palatino Linotype"/>
          <w:sz w:val="24"/>
          <w:szCs w:val="24"/>
        </w:rPr>
      </w:pPr>
      <w:r w:rsidRPr="00491207">
        <w:rPr>
          <w:rFonts w:ascii="Palatino Linotype" w:hAnsi="Palatino Linotype"/>
          <w:sz w:val="24"/>
          <w:szCs w:val="24"/>
        </w:rPr>
        <w:t xml:space="preserve">Research and retrieve information regarding </w:t>
      </w:r>
      <w:proofErr w:type="gramStart"/>
      <w:r w:rsidRPr="00491207">
        <w:rPr>
          <w:rFonts w:ascii="Palatino Linotype" w:hAnsi="Palatino Linotype"/>
          <w:sz w:val="24"/>
          <w:szCs w:val="24"/>
        </w:rPr>
        <w:t>evidence based</w:t>
      </w:r>
      <w:proofErr w:type="gramEnd"/>
      <w:r w:rsidRPr="00491207">
        <w:rPr>
          <w:rFonts w:ascii="Palatino Linotype" w:hAnsi="Palatino Linotype"/>
          <w:sz w:val="24"/>
          <w:szCs w:val="24"/>
        </w:rPr>
        <w:t xml:space="preserve"> health promotion and health education initiatives, programs and activities from a variety of text and electronic resources. </w:t>
      </w:r>
    </w:p>
    <w:p w14:paraId="0261BC55" w14:textId="77777777" w:rsidR="00D224FD" w:rsidRPr="00491207" w:rsidRDefault="00D224FD" w:rsidP="00B84C3D">
      <w:pPr>
        <w:pStyle w:val="ListParagraph"/>
        <w:numPr>
          <w:ilvl w:val="0"/>
          <w:numId w:val="4"/>
        </w:numPr>
        <w:jc w:val="both"/>
        <w:rPr>
          <w:rFonts w:ascii="Palatino Linotype" w:hAnsi="Palatino Linotype"/>
          <w:sz w:val="24"/>
          <w:szCs w:val="24"/>
        </w:rPr>
      </w:pPr>
      <w:r w:rsidRPr="00491207">
        <w:rPr>
          <w:rFonts w:ascii="Palatino Linotype" w:hAnsi="Palatino Linotype"/>
          <w:sz w:val="24"/>
          <w:szCs w:val="24"/>
        </w:rPr>
        <w:t>Design and conduct health education programs for the health department.</w:t>
      </w:r>
    </w:p>
    <w:p w14:paraId="7A82A8CC" w14:textId="77777777" w:rsidR="00D224FD" w:rsidRPr="00491207" w:rsidRDefault="00D224FD" w:rsidP="00B84C3D">
      <w:pPr>
        <w:pStyle w:val="ListParagraph"/>
        <w:numPr>
          <w:ilvl w:val="0"/>
          <w:numId w:val="4"/>
        </w:numPr>
        <w:jc w:val="both"/>
        <w:rPr>
          <w:rFonts w:ascii="Palatino Linotype" w:hAnsi="Palatino Linotype"/>
          <w:sz w:val="24"/>
          <w:szCs w:val="24"/>
        </w:rPr>
      </w:pPr>
      <w:r w:rsidRPr="00491207">
        <w:rPr>
          <w:rFonts w:ascii="Palatino Linotype" w:hAnsi="Palatino Linotype"/>
          <w:sz w:val="24"/>
          <w:szCs w:val="24"/>
        </w:rPr>
        <w:t xml:space="preserve">Develop and promote and/or market health education materials and information that are accurate, culturally appropriate and educationally sound. </w:t>
      </w:r>
    </w:p>
    <w:p w14:paraId="0192827E" w14:textId="77777777" w:rsidR="00D224FD" w:rsidRDefault="00D224FD" w:rsidP="00B84C3D">
      <w:pPr>
        <w:pStyle w:val="ListParagraph"/>
        <w:numPr>
          <w:ilvl w:val="0"/>
          <w:numId w:val="4"/>
        </w:numPr>
        <w:jc w:val="both"/>
        <w:rPr>
          <w:rFonts w:ascii="Palatino Linotype" w:hAnsi="Palatino Linotype"/>
          <w:sz w:val="24"/>
          <w:szCs w:val="24"/>
        </w:rPr>
      </w:pPr>
      <w:r w:rsidRPr="00491207">
        <w:rPr>
          <w:rFonts w:ascii="Palatino Linotype" w:hAnsi="Palatino Linotype"/>
          <w:sz w:val="24"/>
          <w:szCs w:val="24"/>
        </w:rPr>
        <w:t>Gather, organize and maintain data for program monitoring, evaluation and improvement.</w:t>
      </w:r>
    </w:p>
    <w:p w14:paraId="6CA4C0DC" w14:textId="77777777" w:rsidR="00491207" w:rsidRDefault="00491207" w:rsidP="00B84C3D">
      <w:pPr>
        <w:jc w:val="both"/>
        <w:rPr>
          <w:rFonts w:ascii="Palatino Linotype" w:hAnsi="Palatino Linotype"/>
          <w:sz w:val="24"/>
          <w:szCs w:val="24"/>
        </w:rPr>
      </w:pPr>
    </w:p>
    <w:p w14:paraId="0787B4C2" w14:textId="77777777" w:rsidR="00491207" w:rsidRDefault="00491207" w:rsidP="00B84C3D">
      <w:pPr>
        <w:jc w:val="both"/>
        <w:rPr>
          <w:rFonts w:ascii="Palatino Linotype" w:hAnsi="Palatino Linotype"/>
          <w:sz w:val="24"/>
          <w:szCs w:val="24"/>
        </w:rPr>
      </w:pPr>
    </w:p>
    <w:p w14:paraId="7C2E26A7" w14:textId="77777777" w:rsidR="00491207" w:rsidRPr="00491207" w:rsidRDefault="00491207" w:rsidP="00B84C3D">
      <w:pPr>
        <w:jc w:val="both"/>
        <w:rPr>
          <w:rFonts w:ascii="Palatino Linotype" w:hAnsi="Palatino Linotype"/>
          <w:sz w:val="24"/>
          <w:szCs w:val="24"/>
        </w:rPr>
      </w:pPr>
    </w:p>
    <w:p w14:paraId="118DCD02" w14:textId="77777777" w:rsidR="00D224FD" w:rsidRPr="00491207" w:rsidRDefault="00D224FD" w:rsidP="00B84C3D">
      <w:pPr>
        <w:jc w:val="both"/>
        <w:rPr>
          <w:rFonts w:ascii="Palatino Linotype" w:hAnsi="Palatino Linotype"/>
          <w:b/>
          <w:sz w:val="24"/>
          <w:szCs w:val="24"/>
        </w:rPr>
      </w:pPr>
      <w:r w:rsidRPr="00491207">
        <w:rPr>
          <w:rFonts w:ascii="Palatino Linotype" w:hAnsi="Palatino Linotype"/>
          <w:b/>
          <w:sz w:val="24"/>
          <w:szCs w:val="24"/>
        </w:rPr>
        <w:t xml:space="preserve">Community Dimensions of Practice  </w:t>
      </w:r>
    </w:p>
    <w:p w14:paraId="07FE6E6B" w14:textId="77777777" w:rsidR="00D224FD" w:rsidRPr="00491207" w:rsidRDefault="00D224FD" w:rsidP="00B84C3D">
      <w:pPr>
        <w:pStyle w:val="ListParagraph"/>
        <w:numPr>
          <w:ilvl w:val="0"/>
          <w:numId w:val="4"/>
        </w:numPr>
        <w:jc w:val="both"/>
        <w:rPr>
          <w:rFonts w:ascii="Palatino Linotype" w:hAnsi="Palatino Linotype"/>
          <w:sz w:val="24"/>
          <w:szCs w:val="24"/>
          <w:u w:val="single"/>
        </w:rPr>
      </w:pPr>
      <w:r w:rsidRPr="00491207">
        <w:rPr>
          <w:rFonts w:ascii="Palatino Linotype" w:hAnsi="Palatino Linotype"/>
          <w:sz w:val="24"/>
          <w:szCs w:val="24"/>
        </w:rPr>
        <w:t>Assists in the development and coordination of community and agency part</w:t>
      </w:r>
      <w:r w:rsidR="00317448" w:rsidRPr="00491207">
        <w:rPr>
          <w:rFonts w:ascii="Palatino Linotype" w:hAnsi="Palatino Linotype"/>
          <w:sz w:val="24"/>
          <w:szCs w:val="24"/>
        </w:rPr>
        <w:t>nerships, initiatives, programs and events to address identified community health priorities and improve population health</w:t>
      </w:r>
    </w:p>
    <w:p w14:paraId="46DEA42F" w14:textId="77777777" w:rsidR="00317448" w:rsidRPr="00491207" w:rsidRDefault="00317448" w:rsidP="00B84C3D">
      <w:pPr>
        <w:pStyle w:val="ListParagraph"/>
        <w:numPr>
          <w:ilvl w:val="0"/>
          <w:numId w:val="4"/>
        </w:numPr>
        <w:jc w:val="both"/>
        <w:rPr>
          <w:rFonts w:ascii="Palatino Linotype" w:hAnsi="Palatino Linotype"/>
          <w:sz w:val="24"/>
          <w:szCs w:val="24"/>
          <w:u w:val="single"/>
        </w:rPr>
      </w:pPr>
      <w:r w:rsidRPr="00491207">
        <w:rPr>
          <w:rFonts w:ascii="Palatino Linotype" w:hAnsi="Palatino Linotype"/>
          <w:sz w:val="24"/>
          <w:szCs w:val="24"/>
        </w:rPr>
        <w:t xml:space="preserve">Provide leadership in the process of developing and applying evidence-based and evidence-building community health improvement strategy. </w:t>
      </w:r>
    </w:p>
    <w:p w14:paraId="664D8A72" w14:textId="77777777" w:rsidR="00317448" w:rsidRPr="00491207" w:rsidRDefault="00317448" w:rsidP="00B84C3D">
      <w:pPr>
        <w:pStyle w:val="ListParagraph"/>
        <w:numPr>
          <w:ilvl w:val="0"/>
          <w:numId w:val="4"/>
        </w:numPr>
        <w:jc w:val="both"/>
        <w:rPr>
          <w:rFonts w:ascii="Palatino Linotype" w:hAnsi="Palatino Linotype"/>
          <w:sz w:val="24"/>
          <w:szCs w:val="24"/>
          <w:u w:val="single"/>
        </w:rPr>
      </w:pPr>
      <w:r w:rsidRPr="00491207">
        <w:rPr>
          <w:rFonts w:ascii="Palatino Linotype" w:hAnsi="Palatino Linotype"/>
          <w:sz w:val="24"/>
          <w:szCs w:val="24"/>
        </w:rPr>
        <w:t>Advocates on behalf of vulnerable individuals and populations</w:t>
      </w:r>
    </w:p>
    <w:p w14:paraId="47C51C6B" w14:textId="77777777" w:rsidR="00317448" w:rsidRPr="00491207" w:rsidRDefault="00317448" w:rsidP="00B84C3D">
      <w:pPr>
        <w:jc w:val="both"/>
        <w:rPr>
          <w:rFonts w:ascii="Palatino Linotype" w:hAnsi="Palatino Linotype"/>
          <w:b/>
          <w:sz w:val="24"/>
          <w:szCs w:val="24"/>
        </w:rPr>
      </w:pPr>
      <w:r w:rsidRPr="00491207">
        <w:rPr>
          <w:rFonts w:ascii="Palatino Linotype" w:hAnsi="Palatino Linotype"/>
          <w:b/>
          <w:sz w:val="24"/>
          <w:szCs w:val="24"/>
        </w:rPr>
        <w:t>Analysis and Assessment</w:t>
      </w:r>
    </w:p>
    <w:p w14:paraId="6FE00903" w14:textId="77777777" w:rsidR="00317448" w:rsidRPr="00491207" w:rsidRDefault="00317448" w:rsidP="00B84C3D">
      <w:pPr>
        <w:pStyle w:val="ListParagraph"/>
        <w:numPr>
          <w:ilvl w:val="0"/>
          <w:numId w:val="4"/>
        </w:numPr>
        <w:jc w:val="both"/>
        <w:rPr>
          <w:rFonts w:ascii="Palatino Linotype" w:hAnsi="Palatino Linotype"/>
          <w:sz w:val="24"/>
          <w:szCs w:val="24"/>
          <w:u w:val="single"/>
        </w:rPr>
      </w:pPr>
      <w:r w:rsidRPr="00491207">
        <w:rPr>
          <w:rFonts w:ascii="Palatino Linotype" w:hAnsi="Palatino Linotype"/>
          <w:sz w:val="24"/>
          <w:szCs w:val="24"/>
        </w:rPr>
        <w:t xml:space="preserve">Ensures accuracy, completeness and quality of data for health promotion and disease prevention, evaluation and quality improvement efforts. </w:t>
      </w:r>
    </w:p>
    <w:p w14:paraId="00C6B79F" w14:textId="77777777" w:rsidR="00317448" w:rsidRPr="00491207" w:rsidRDefault="00317448" w:rsidP="00B84C3D">
      <w:pPr>
        <w:jc w:val="both"/>
        <w:rPr>
          <w:rFonts w:ascii="Palatino Linotype" w:hAnsi="Palatino Linotype"/>
          <w:b/>
          <w:sz w:val="24"/>
          <w:szCs w:val="24"/>
        </w:rPr>
      </w:pPr>
      <w:r w:rsidRPr="00491207">
        <w:rPr>
          <w:rFonts w:ascii="Palatino Linotype" w:hAnsi="Palatino Linotype"/>
          <w:b/>
          <w:sz w:val="24"/>
          <w:szCs w:val="24"/>
        </w:rPr>
        <w:t xml:space="preserve">Leadership and System Thinking </w:t>
      </w:r>
    </w:p>
    <w:p w14:paraId="627F083B" w14:textId="77777777" w:rsidR="00317448" w:rsidRDefault="00317448" w:rsidP="00B84C3D">
      <w:pPr>
        <w:pStyle w:val="ListParagraph"/>
        <w:numPr>
          <w:ilvl w:val="0"/>
          <w:numId w:val="4"/>
        </w:numPr>
        <w:jc w:val="both"/>
        <w:rPr>
          <w:rFonts w:ascii="Palatino Linotype" w:hAnsi="Palatino Linotype"/>
          <w:sz w:val="24"/>
          <w:szCs w:val="24"/>
        </w:rPr>
      </w:pPr>
      <w:r w:rsidRPr="00491207">
        <w:rPr>
          <w:rFonts w:ascii="Palatino Linotype" w:hAnsi="Palatino Linotype"/>
          <w:sz w:val="24"/>
          <w:szCs w:val="24"/>
        </w:rPr>
        <w:t xml:space="preserve">Adheres to occupational safety and health administration standards relevant to job duties </w:t>
      </w:r>
    </w:p>
    <w:p w14:paraId="3E6BA57D" w14:textId="77777777" w:rsidR="00DB2391" w:rsidRDefault="00DB2391" w:rsidP="00B84C3D">
      <w:pPr>
        <w:pStyle w:val="ListParagraph"/>
        <w:numPr>
          <w:ilvl w:val="0"/>
          <w:numId w:val="4"/>
        </w:numPr>
        <w:jc w:val="both"/>
        <w:rPr>
          <w:rFonts w:ascii="Palatino Linotype" w:hAnsi="Palatino Linotype"/>
          <w:sz w:val="24"/>
          <w:szCs w:val="24"/>
        </w:rPr>
      </w:pPr>
      <w:r>
        <w:rPr>
          <w:rFonts w:ascii="Palatino Linotype" w:hAnsi="Palatino Linotype"/>
          <w:sz w:val="24"/>
          <w:szCs w:val="24"/>
        </w:rPr>
        <w:t xml:space="preserve">Incorporates ethical standards of practice </w:t>
      </w:r>
    </w:p>
    <w:p w14:paraId="42B87A7C" w14:textId="77777777" w:rsidR="00DB2391" w:rsidRDefault="00DB2391" w:rsidP="00B84C3D">
      <w:pPr>
        <w:pStyle w:val="ListParagraph"/>
        <w:numPr>
          <w:ilvl w:val="0"/>
          <w:numId w:val="4"/>
        </w:numPr>
        <w:jc w:val="both"/>
        <w:rPr>
          <w:rFonts w:ascii="Palatino Linotype" w:hAnsi="Palatino Linotype"/>
          <w:sz w:val="24"/>
          <w:szCs w:val="24"/>
        </w:rPr>
      </w:pPr>
      <w:r>
        <w:rPr>
          <w:rFonts w:ascii="Palatino Linotype" w:hAnsi="Palatino Linotype"/>
          <w:sz w:val="24"/>
          <w:szCs w:val="24"/>
        </w:rPr>
        <w:t xml:space="preserve">Contributes to the development of a vision for a healthy community </w:t>
      </w:r>
    </w:p>
    <w:p w14:paraId="3A3FCB3A" w14:textId="77777777" w:rsidR="00DB2391" w:rsidRDefault="00DB2391" w:rsidP="00B84C3D">
      <w:pPr>
        <w:pStyle w:val="ListParagraph"/>
        <w:numPr>
          <w:ilvl w:val="0"/>
          <w:numId w:val="4"/>
        </w:numPr>
        <w:jc w:val="both"/>
        <w:rPr>
          <w:rFonts w:ascii="Palatino Linotype" w:hAnsi="Palatino Linotype"/>
          <w:sz w:val="24"/>
          <w:szCs w:val="24"/>
        </w:rPr>
      </w:pPr>
      <w:r>
        <w:rPr>
          <w:rFonts w:ascii="Palatino Linotype" w:hAnsi="Palatino Linotype"/>
          <w:sz w:val="24"/>
          <w:szCs w:val="24"/>
        </w:rPr>
        <w:t>Participates in professional development opportunities</w:t>
      </w:r>
    </w:p>
    <w:p w14:paraId="3C64444A" w14:textId="77777777" w:rsidR="00DB2391" w:rsidRPr="00491207" w:rsidRDefault="00DB2391" w:rsidP="00B84C3D">
      <w:pPr>
        <w:pStyle w:val="ListParagraph"/>
        <w:numPr>
          <w:ilvl w:val="0"/>
          <w:numId w:val="4"/>
        </w:numPr>
        <w:jc w:val="both"/>
        <w:rPr>
          <w:rFonts w:ascii="Palatino Linotype" w:hAnsi="Palatino Linotype"/>
          <w:sz w:val="24"/>
          <w:szCs w:val="24"/>
        </w:rPr>
      </w:pPr>
      <w:r>
        <w:rPr>
          <w:rFonts w:ascii="Palatino Linotype" w:hAnsi="Palatino Linotype"/>
          <w:sz w:val="24"/>
          <w:szCs w:val="24"/>
        </w:rPr>
        <w:t xml:space="preserve">Describes ways to improve individual and program performance </w:t>
      </w:r>
    </w:p>
    <w:p w14:paraId="6D9CAB03" w14:textId="77777777" w:rsidR="00317448" w:rsidRPr="00491207" w:rsidRDefault="00317448" w:rsidP="00B84C3D">
      <w:pPr>
        <w:jc w:val="both"/>
        <w:rPr>
          <w:rFonts w:ascii="Palatino Linotype" w:hAnsi="Palatino Linotype"/>
          <w:b/>
          <w:sz w:val="24"/>
          <w:szCs w:val="24"/>
        </w:rPr>
      </w:pPr>
      <w:r w:rsidRPr="00491207">
        <w:rPr>
          <w:rFonts w:ascii="Palatino Linotype" w:hAnsi="Palatino Linotype"/>
          <w:b/>
          <w:sz w:val="24"/>
          <w:szCs w:val="24"/>
        </w:rPr>
        <w:t xml:space="preserve">Policy Develop and Program Planning </w:t>
      </w:r>
    </w:p>
    <w:p w14:paraId="2E599404" w14:textId="77777777" w:rsidR="00317448" w:rsidRPr="00491207" w:rsidRDefault="00317448" w:rsidP="00B84C3D">
      <w:pPr>
        <w:pStyle w:val="ListParagraph"/>
        <w:numPr>
          <w:ilvl w:val="0"/>
          <w:numId w:val="4"/>
        </w:numPr>
        <w:jc w:val="both"/>
        <w:rPr>
          <w:rFonts w:ascii="Palatino Linotype" w:hAnsi="Palatino Linotype"/>
          <w:sz w:val="24"/>
          <w:szCs w:val="24"/>
        </w:rPr>
      </w:pPr>
      <w:r w:rsidRPr="00491207">
        <w:rPr>
          <w:rFonts w:ascii="Palatino Linotype" w:hAnsi="Palatino Linotype"/>
          <w:sz w:val="24"/>
          <w:szCs w:val="24"/>
        </w:rPr>
        <w:t xml:space="preserve">Adheres to ethical principles in the collection, maintenance, use, and dissemination of data and information </w:t>
      </w:r>
    </w:p>
    <w:p w14:paraId="3D903618" w14:textId="77777777" w:rsidR="00317448" w:rsidRPr="00491207" w:rsidRDefault="00317448" w:rsidP="00B84C3D">
      <w:pPr>
        <w:pStyle w:val="ListParagraph"/>
        <w:numPr>
          <w:ilvl w:val="0"/>
          <w:numId w:val="4"/>
        </w:numPr>
        <w:jc w:val="both"/>
        <w:rPr>
          <w:rFonts w:ascii="Palatino Linotype" w:hAnsi="Palatino Linotype"/>
          <w:sz w:val="24"/>
          <w:szCs w:val="24"/>
        </w:rPr>
      </w:pPr>
      <w:r w:rsidRPr="00491207">
        <w:rPr>
          <w:rFonts w:ascii="Palatino Linotype" w:hAnsi="Palatino Linotype"/>
          <w:sz w:val="24"/>
          <w:szCs w:val="24"/>
        </w:rPr>
        <w:t xml:space="preserve">Collaborates in the development of and provides clerical/technical and administrative support to departmental quality improvement, performance management, and evaluation activities. </w:t>
      </w:r>
    </w:p>
    <w:p w14:paraId="60780BFC" w14:textId="77777777" w:rsidR="00317448" w:rsidRDefault="00317448" w:rsidP="00B84C3D">
      <w:pPr>
        <w:pStyle w:val="ListParagraph"/>
        <w:numPr>
          <w:ilvl w:val="0"/>
          <w:numId w:val="4"/>
        </w:numPr>
        <w:jc w:val="both"/>
        <w:rPr>
          <w:rFonts w:ascii="Palatino Linotype" w:hAnsi="Palatino Linotype"/>
          <w:sz w:val="24"/>
          <w:szCs w:val="24"/>
        </w:rPr>
      </w:pPr>
      <w:r w:rsidRPr="00491207">
        <w:rPr>
          <w:rFonts w:ascii="Palatino Linotype" w:hAnsi="Palatino Linotype"/>
          <w:sz w:val="24"/>
          <w:szCs w:val="24"/>
        </w:rPr>
        <w:t>Promotes the community’s understanding of, and advocacy for, policies and activities that will improve the community’s health</w:t>
      </w:r>
    </w:p>
    <w:p w14:paraId="7870B782" w14:textId="77777777" w:rsidR="00DB2391" w:rsidRDefault="00DB2391" w:rsidP="00B84C3D">
      <w:pPr>
        <w:pStyle w:val="ListParagraph"/>
        <w:numPr>
          <w:ilvl w:val="0"/>
          <w:numId w:val="4"/>
        </w:numPr>
        <w:jc w:val="both"/>
        <w:rPr>
          <w:rFonts w:ascii="Palatino Linotype" w:hAnsi="Palatino Linotype"/>
          <w:sz w:val="24"/>
          <w:szCs w:val="24"/>
        </w:rPr>
      </w:pPr>
      <w:r>
        <w:rPr>
          <w:rFonts w:ascii="Palatino Linotype" w:hAnsi="Palatino Linotype"/>
          <w:sz w:val="24"/>
          <w:szCs w:val="24"/>
        </w:rPr>
        <w:t>Contributes to development of program goals and objectives</w:t>
      </w:r>
    </w:p>
    <w:p w14:paraId="173CE4D3" w14:textId="77777777" w:rsidR="00DB2391" w:rsidRDefault="00DB2391" w:rsidP="00B84C3D">
      <w:pPr>
        <w:pStyle w:val="ListParagraph"/>
        <w:numPr>
          <w:ilvl w:val="0"/>
          <w:numId w:val="4"/>
        </w:numPr>
        <w:jc w:val="both"/>
        <w:rPr>
          <w:rFonts w:ascii="Palatino Linotype" w:hAnsi="Palatino Linotype"/>
          <w:sz w:val="24"/>
          <w:szCs w:val="24"/>
        </w:rPr>
      </w:pPr>
      <w:r>
        <w:rPr>
          <w:rFonts w:ascii="Palatino Linotype" w:hAnsi="Palatino Linotype"/>
          <w:sz w:val="24"/>
          <w:szCs w:val="24"/>
        </w:rPr>
        <w:t>Describes organizational strategic plan</w:t>
      </w:r>
    </w:p>
    <w:p w14:paraId="16232A07" w14:textId="77777777" w:rsidR="00DB2391" w:rsidRDefault="00DB2391" w:rsidP="00B84C3D">
      <w:pPr>
        <w:pStyle w:val="ListParagraph"/>
        <w:numPr>
          <w:ilvl w:val="0"/>
          <w:numId w:val="4"/>
        </w:numPr>
        <w:jc w:val="both"/>
        <w:rPr>
          <w:rFonts w:ascii="Palatino Linotype" w:hAnsi="Palatino Linotype"/>
          <w:sz w:val="24"/>
          <w:szCs w:val="24"/>
        </w:rPr>
      </w:pPr>
      <w:r>
        <w:rPr>
          <w:rFonts w:ascii="Palatino Linotype" w:hAnsi="Palatino Linotype"/>
          <w:sz w:val="24"/>
          <w:szCs w:val="24"/>
        </w:rPr>
        <w:t xml:space="preserve">Contributes to the implementation of the organizational strategic plan </w:t>
      </w:r>
    </w:p>
    <w:p w14:paraId="5E100AEF" w14:textId="77777777" w:rsidR="00DB2391" w:rsidRDefault="00DB2391" w:rsidP="00B84C3D">
      <w:pPr>
        <w:pStyle w:val="ListParagraph"/>
        <w:numPr>
          <w:ilvl w:val="0"/>
          <w:numId w:val="4"/>
        </w:numPr>
        <w:jc w:val="both"/>
        <w:rPr>
          <w:rFonts w:ascii="Palatino Linotype" w:hAnsi="Palatino Linotype"/>
          <w:sz w:val="24"/>
          <w:szCs w:val="24"/>
        </w:rPr>
      </w:pPr>
      <w:r>
        <w:rPr>
          <w:rFonts w:ascii="Palatino Linotype" w:hAnsi="Palatino Linotype"/>
          <w:sz w:val="24"/>
          <w:szCs w:val="24"/>
        </w:rPr>
        <w:t xml:space="preserve">Applies strategies for continuous quality improvement </w:t>
      </w:r>
    </w:p>
    <w:p w14:paraId="28805C1A" w14:textId="77777777" w:rsidR="00DB2391" w:rsidRDefault="00DB2391" w:rsidP="00B84C3D">
      <w:pPr>
        <w:jc w:val="both"/>
        <w:rPr>
          <w:rFonts w:ascii="Palatino Linotype" w:hAnsi="Palatino Linotype"/>
          <w:sz w:val="24"/>
          <w:szCs w:val="24"/>
        </w:rPr>
      </w:pPr>
    </w:p>
    <w:p w14:paraId="5F5A0CC9" w14:textId="77777777" w:rsidR="00DB2391" w:rsidRDefault="00DB2391" w:rsidP="00B84C3D">
      <w:pPr>
        <w:jc w:val="both"/>
        <w:rPr>
          <w:rFonts w:ascii="Palatino Linotype" w:hAnsi="Palatino Linotype"/>
          <w:sz w:val="24"/>
          <w:szCs w:val="24"/>
        </w:rPr>
      </w:pPr>
    </w:p>
    <w:p w14:paraId="1CA975D4" w14:textId="77777777" w:rsidR="00DB2391" w:rsidRDefault="00DB2391" w:rsidP="00B84C3D">
      <w:pPr>
        <w:jc w:val="both"/>
        <w:rPr>
          <w:rFonts w:ascii="Palatino Linotype" w:hAnsi="Palatino Linotype"/>
          <w:sz w:val="24"/>
          <w:szCs w:val="24"/>
        </w:rPr>
      </w:pPr>
    </w:p>
    <w:p w14:paraId="2C1A14B1" w14:textId="77777777" w:rsidR="00DB2391" w:rsidRDefault="00DB2391" w:rsidP="00B84C3D">
      <w:pPr>
        <w:jc w:val="both"/>
        <w:rPr>
          <w:rFonts w:ascii="Palatino Linotype" w:hAnsi="Palatino Linotype"/>
          <w:sz w:val="24"/>
          <w:szCs w:val="24"/>
        </w:rPr>
      </w:pPr>
    </w:p>
    <w:p w14:paraId="7F98997F" w14:textId="77777777" w:rsidR="00DB2391" w:rsidRPr="00DB2391" w:rsidRDefault="00DB2391" w:rsidP="00B84C3D">
      <w:pPr>
        <w:jc w:val="both"/>
        <w:rPr>
          <w:rFonts w:ascii="Palatino Linotype" w:hAnsi="Palatino Linotype"/>
          <w:sz w:val="24"/>
          <w:szCs w:val="24"/>
        </w:rPr>
      </w:pPr>
    </w:p>
    <w:p w14:paraId="1C459D1E" w14:textId="77777777" w:rsidR="00317448" w:rsidRPr="00491207" w:rsidRDefault="00317448" w:rsidP="00B84C3D">
      <w:pPr>
        <w:jc w:val="both"/>
        <w:rPr>
          <w:rFonts w:ascii="Palatino Linotype" w:hAnsi="Palatino Linotype"/>
          <w:b/>
          <w:sz w:val="24"/>
          <w:szCs w:val="24"/>
        </w:rPr>
      </w:pPr>
      <w:r w:rsidRPr="00491207">
        <w:rPr>
          <w:rFonts w:ascii="Palatino Linotype" w:hAnsi="Palatino Linotype"/>
          <w:b/>
          <w:sz w:val="24"/>
          <w:szCs w:val="24"/>
        </w:rPr>
        <w:t xml:space="preserve">Communication and Cultural Competency </w:t>
      </w:r>
    </w:p>
    <w:p w14:paraId="35A944AB" w14:textId="77777777" w:rsidR="00317448" w:rsidRPr="00491207" w:rsidRDefault="006D37D1" w:rsidP="00B84C3D">
      <w:pPr>
        <w:pStyle w:val="ListParagraph"/>
        <w:numPr>
          <w:ilvl w:val="0"/>
          <w:numId w:val="4"/>
        </w:numPr>
        <w:jc w:val="both"/>
        <w:rPr>
          <w:rFonts w:ascii="Palatino Linotype" w:hAnsi="Palatino Linotype"/>
          <w:sz w:val="24"/>
          <w:szCs w:val="24"/>
        </w:rPr>
      </w:pPr>
      <w:r w:rsidRPr="00491207">
        <w:rPr>
          <w:rFonts w:ascii="Palatino Linotype" w:hAnsi="Palatino Linotype"/>
          <w:sz w:val="24"/>
          <w:szCs w:val="24"/>
        </w:rPr>
        <w:t xml:space="preserve">Deliver’s targeted, culturally-appropriate information to help individual and groups understand the health promotion and disease prevention information, policies, regulations, and local codes. </w:t>
      </w:r>
    </w:p>
    <w:p w14:paraId="39BC1383" w14:textId="77777777" w:rsidR="006D37D1" w:rsidRPr="00491207" w:rsidRDefault="006D37D1" w:rsidP="00B84C3D">
      <w:pPr>
        <w:pStyle w:val="ListParagraph"/>
        <w:numPr>
          <w:ilvl w:val="0"/>
          <w:numId w:val="4"/>
        </w:numPr>
        <w:jc w:val="both"/>
        <w:rPr>
          <w:rFonts w:ascii="Palatino Linotype" w:hAnsi="Palatino Linotype"/>
          <w:sz w:val="24"/>
          <w:szCs w:val="24"/>
        </w:rPr>
      </w:pPr>
      <w:r w:rsidRPr="00491207">
        <w:rPr>
          <w:rFonts w:ascii="Palatino Linotype" w:hAnsi="Palatino Linotype"/>
          <w:sz w:val="24"/>
          <w:szCs w:val="24"/>
        </w:rPr>
        <w:t xml:space="preserve">Utilizes the appropriate methods for interacting effectively and professionally with persons of all ages and from diverse cultural, socioeconomic, educational, racial and ethnic, sexual orientations, lifestyles and physical abilities. </w:t>
      </w:r>
    </w:p>
    <w:p w14:paraId="7F4555B0" w14:textId="77777777" w:rsidR="006D37D1" w:rsidRDefault="006D37D1" w:rsidP="00B84C3D">
      <w:pPr>
        <w:pStyle w:val="ListParagraph"/>
        <w:numPr>
          <w:ilvl w:val="0"/>
          <w:numId w:val="4"/>
        </w:numPr>
        <w:jc w:val="both"/>
        <w:rPr>
          <w:rFonts w:ascii="Palatino Linotype" w:hAnsi="Palatino Linotype"/>
          <w:sz w:val="24"/>
          <w:szCs w:val="24"/>
        </w:rPr>
      </w:pPr>
      <w:r w:rsidRPr="00491207">
        <w:rPr>
          <w:rFonts w:ascii="Palatino Linotype" w:hAnsi="Palatino Linotype"/>
          <w:sz w:val="24"/>
          <w:szCs w:val="24"/>
        </w:rPr>
        <w:t xml:space="preserve">Adheres to ethical principles and Tuscarawas County Health Department policies in the collection, maintenance, use, and dissemination of data and information. </w:t>
      </w:r>
    </w:p>
    <w:p w14:paraId="21F53D9F" w14:textId="77777777" w:rsidR="00DB2391" w:rsidRDefault="00DB2391" w:rsidP="00B84C3D">
      <w:pPr>
        <w:pStyle w:val="ListParagraph"/>
        <w:numPr>
          <w:ilvl w:val="0"/>
          <w:numId w:val="4"/>
        </w:numPr>
        <w:jc w:val="both"/>
        <w:rPr>
          <w:rFonts w:ascii="Palatino Linotype" w:hAnsi="Palatino Linotype"/>
          <w:sz w:val="24"/>
          <w:szCs w:val="24"/>
        </w:rPr>
      </w:pPr>
      <w:r>
        <w:rPr>
          <w:rFonts w:ascii="Palatino Linotype" w:hAnsi="Palatino Linotype"/>
          <w:sz w:val="24"/>
          <w:szCs w:val="24"/>
        </w:rPr>
        <w:t>Communicates in writing and orally with linguistic and cultural proficiency</w:t>
      </w:r>
    </w:p>
    <w:p w14:paraId="5849B9D4" w14:textId="77777777" w:rsidR="00DB2391" w:rsidRDefault="00DB2391" w:rsidP="00B84C3D">
      <w:pPr>
        <w:pStyle w:val="ListParagraph"/>
        <w:numPr>
          <w:ilvl w:val="0"/>
          <w:numId w:val="4"/>
        </w:numPr>
        <w:jc w:val="both"/>
        <w:rPr>
          <w:rFonts w:ascii="Palatino Linotype" w:hAnsi="Palatino Linotype"/>
          <w:sz w:val="24"/>
          <w:szCs w:val="24"/>
        </w:rPr>
      </w:pPr>
      <w:r>
        <w:rPr>
          <w:rFonts w:ascii="Palatino Linotype" w:hAnsi="Palatino Linotype"/>
          <w:sz w:val="24"/>
          <w:szCs w:val="24"/>
        </w:rPr>
        <w:t xml:space="preserve">Suggests approaches for disseminating public health information </w:t>
      </w:r>
    </w:p>
    <w:p w14:paraId="1F6AD548" w14:textId="77777777" w:rsidR="00DB2391" w:rsidRDefault="00DB2391" w:rsidP="00B84C3D">
      <w:pPr>
        <w:pStyle w:val="ListParagraph"/>
        <w:numPr>
          <w:ilvl w:val="0"/>
          <w:numId w:val="4"/>
        </w:numPr>
        <w:jc w:val="both"/>
        <w:rPr>
          <w:rFonts w:ascii="Palatino Linotype" w:hAnsi="Palatino Linotype"/>
          <w:sz w:val="24"/>
          <w:szCs w:val="24"/>
        </w:rPr>
      </w:pPr>
      <w:r>
        <w:rPr>
          <w:rFonts w:ascii="Palatino Linotype" w:hAnsi="Palatino Linotype"/>
          <w:sz w:val="24"/>
          <w:szCs w:val="24"/>
        </w:rPr>
        <w:t xml:space="preserve">Facilities communication among individuals, groups and organizations </w:t>
      </w:r>
    </w:p>
    <w:p w14:paraId="6084E7C6" w14:textId="77777777" w:rsidR="00DB2391" w:rsidRDefault="00DB2391" w:rsidP="00B84C3D">
      <w:pPr>
        <w:pStyle w:val="ListParagraph"/>
        <w:numPr>
          <w:ilvl w:val="0"/>
          <w:numId w:val="4"/>
        </w:numPr>
        <w:jc w:val="both"/>
        <w:rPr>
          <w:rFonts w:ascii="Palatino Linotype" w:hAnsi="Palatino Linotype"/>
          <w:sz w:val="24"/>
          <w:szCs w:val="24"/>
        </w:rPr>
      </w:pPr>
      <w:r>
        <w:rPr>
          <w:rFonts w:ascii="Palatino Linotype" w:hAnsi="Palatino Linotype"/>
          <w:sz w:val="24"/>
          <w:szCs w:val="24"/>
        </w:rPr>
        <w:t xml:space="preserve">Able to describe the value of a diverse public health workforce </w:t>
      </w:r>
    </w:p>
    <w:p w14:paraId="65BC6EBE" w14:textId="77777777" w:rsidR="00DB2391" w:rsidRDefault="00DB2391" w:rsidP="00B84C3D">
      <w:pPr>
        <w:jc w:val="both"/>
        <w:rPr>
          <w:rFonts w:ascii="Palatino Linotype" w:hAnsi="Palatino Linotype"/>
          <w:b/>
          <w:sz w:val="24"/>
          <w:szCs w:val="24"/>
        </w:rPr>
      </w:pPr>
      <w:r w:rsidRPr="00DB2391">
        <w:rPr>
          <w:rFonts w:ascii="Palatino Linotype" w:hAnsi="Palatino Linotype"/>
          <w:b/>
          <w:sz w:val="24"/>
          <w:szCs w:val="24"/>
        </w:rPr>
        <w:t xml:space="preserve">Financial Planning and Management </w:t>
      </w:r>
    </w:p>
    <w:p w14:paraId="08F16ABC" w14:textId="77777777" w:rsidR="00DB2391" w:rsidRPr="00DB2391" w:rsidRDefault="00DB2391" w:rsidP="00B84C3D">
      <w:pPr>
        <w:pStyle w:val="ListParagraph"/>
        <w:numPr>
          <w:ilvl w:val="0"/>
          <w:numId w:val="4"/>
        </w:numPr>
        <w:jc w:val="both"/>
        <w:rPr>
          <w:rFonts w:ascii="Palatino Linotype" w:hAnsi="Palatino Linotype"/>
          <w:sz w:val="24"/>
          <w:szCs w:val="24"/>
        </w:rPr>
      </w:pPr>
      <w:r w:rsidRPr="00DB2391">
        <w:rPr>
          <w:rFonts w:ascii="Palatino Linotype" w:hAnsi="Palatino Linotype"/>
          <w:sz w:val="24"/>
          <w:szCs w:val="24"/>
        </w:rPr>
        <w:t>Adheres to organizational policies and procedures</w:t>
      </w:r>
    </w:p>
    <w:p w14:paraId="30985D81" w14:textId="77777777" w:rsidR="00DB2391" w:rsidRDefault="00DB2391" w:rsidP="00B84C3D">
      <w:pPr>
        <w:pStyle w:val="ListParagraph"/>
        <w:numPr>
          <w:ilvl w:val="0"/>
          <w:numId w:val="4"/>
        </w:numPr>
        <w:jc w:val="both"/>
        <w:rPr>
          <w:rFonts w:ascii="Palatino Linotype" w:hAnsi="Palatino Linotype"/>
          <w:sz w:val="24"/>
          <w:szCs w:val="24"/>
        </w:rPr>
      </w:pPr>
      <w:r w:rsidRPr="00DB2391">
        <w:rPr>
          <w:rFonts w:ascii="Palatino Linotype" w:hAnsi="Palatino Linotype"/>
          <w:sz w:val="24"/>
          <w:szCs w:val="24"/>
        </w:rPr>
        <w:t xml:space="preserve">Operates programs within budget </w:t>
      </w:r>
    </w:p>
    <w:p w14:paraId="6047E1F9" w14:textId="77777777" w:rsidR="00DB2391" w:rsidRPr="00DB2391" w:rsidRDefault="00DB2391" w:rsidP="00B84C3D">
      <w:pPr>
        <w:pStyle w:val="ListParagraph"/>
        <w:numPr>
          <w:ilvl w:val="0"/>
          <w:numId w:val="4"/>
        </w:numPr>
        <w:jc w:val="both"/>
        <w:rPr>
          <w:rFonts w:ascii="Palatino Linotype" w:hAnsi="Palatino Linotype"/>
          <w:sz w:val="24"/>
          <w:szCs w:val="24"/>
        </w:rPr>
      </w:pPr>
      <w:r>
        <w:rPr>
          <w:rFonts w:ascii="Palatino Linotype" w:hAnsi="Palatino Linotype"/>
          <w:sz w:val="24"/>
          <w:szCs w:val="24"/>
        </w:rPr>
        <w:t xml:space="preserve">Uses performance management systems for program and organizational improvement </w:t>
      </w:r>
    </w:p>
    <w:p w14:paraId="40B4EB91" w14:textId="77777777" w:rsidR="006D37D1" w:rsidRPr="00DB2391" w:rsidRDefault="00DB2391" w:rsidP="00B84C3D">
      <w:pPr>
        <w:jc w:val="both"/>
        <w:rPr>
          <w:rFonts w:ascii="Palatino Linotype" w:hAnsi="Palatino Linotype"/>
          <w:b/>
          <w:sz w:val="24"/>
          <w:szCs w:val="24"/>
        </w:rPr>
      </w:pPr>
      <w:r w:rsidRPr="00DB2391">
        <w:rPr>
          <w:rFonts w:ascii="Palatino Linotype" w:hAnsi="Palatino Linotype"/>
          <w:b/>
          <w:sz w:val="24"/>
          <w:szCs w:val="24"/>
        </w:rPr>
        <w:t>Essential Duties</w:t>
      </w:r>
    </w:p>
    <w:p w14:paraId="77BDF8E8" w14:textId="77777777" w:rsidR="00D441CE" w:rsidRPr="00491207" w:rsidRDefault="00D441CE" w:rsidP="00B84C3D">
      <w:pPr>
        <w:pStyle w:val="ListParagraph"/>
        <w:widowControl w:val="0"/>
        <w:numPr>
          <w:ilvl w:val="0"/>
          <w:numId w:val="4"/>
        </w:numPr>
        <w:tabs>
          <w:tab w:val="left" w:pos="0"/>
          <w:tab w:val="left" w:pos="324"/>
          <w:tab w:val="left" w:pos="720"/>
        </w:tabs>
        <w:suppressAutoHyphens/>
        <w:autoSpaceDE w:val="0"/>
        <w:autoSpaceDN w:val="0"/>
        <w:adjustRightInd w:val="0"/>
        <w:spacing w:before="90" w:after="90" w:line="240" w:lineRule="atLeast"/>
        <w:jc w:val="both"/>
        <w:rPr>
          <w:rFonts w:ascii="Palatino Linotype" w:hAnsi="Palatino Linotype"/>
          <w:spacing w:val="-3"/>
          <w:sz w:val="24"/>
          <w:szCs w:val="24"/>
        </w:rPr>
      </w:pPr>
      <w:r w:rsidRPr="00491207">
        <w:rPr>
          <w:rFonts w:ascii="Palatino Linotype" w:hAnsi="Palatino Linotype"/>
          <w:spacing w:val="-3"/>
          <w:sz w:val="24"/>
          <w:szCs w:val="24"/>
        </w:rPr>
        <w:t>Represents the agency at community functions and meetings as requested.</w:t>
      </w:r>
    </w:p>
    <w:p w14:paraId="4E02D750" w14:textId="77777777" w:rsidR="00D441CE" w:rsidRPr="00491207" w:rsidRDefault="00D441CE" w:rsidP="00B84C3D">
      <w:pPr>
        <w:pStyle w:val="ListParagraph"/>
        <w:widowControl w:val="0"/>
        <w:numPr>
          <w:ilvl w:val="0"/>
          <w:numId w:val="4"/>
        </w:numPr>
        <w:tabs>
          <w:tab w:val="left" w:pos="0"/>
          <w:tab w:val="left" w:pos="324"/>
          <w:tab w:val="left" w:pos="720"/>
        </w:tabs>
        <w:suppressAutoHyphens/>
        <w:autoSpaceDE w:val="0"/>
        <w:autoSpaceDN w:val="0"/>
        <w:adjustRightInd w:val="0"/>
        <w:spacing w:before="90" w:after="90" w:line="240" w:lineRule="atLeast"/>
        <w:jc w:val="both"/>
        <w:rPr>
          <w:rFonts w:ascii="Palatino Linotype" w:hAnsi="Palatino Linotype"/>
          <w:spacing w:val="-3"/>
          <w:sz w:val="24"/>
          <w:szCs w:val="24"/>
        </w:rPr>
      </w:pPr>
      <w:r w:rsidRPr="00491207">
        <w:rPr>
          <w:rFonts w:ascii="Palatino Linotype" w:hAnsi="Palatino Linotype"/>
          <w:spacing w:val="-3"/>
          <w:sz w:val="24"/>
          <w:szCs w:val="24"/>
        </w:rPr>
        <w:t>Assists in preparation of grants and administrative requirements of grants.</w:t>
      </w:r>
    </w:p>
    <w:p w14:paraId="5E0AFBCA" w14:textId="77777777" w:rsidR="00D441CE" w:rsidRPr="00491207" w:rsidRDefault="00D441CE" w:rsidP="00B84C3D">
      <w:pPr>
        <w:pStyle w:val="ListParagraph"/>
        <w:widowControl w:val="0"/>
        <w:numPr>
          <w:ilvl w:val="0"/>
          <w:numId w:val="4"/>
        </w:numPr>
        <w:tabs>
          <w:tab w:val="left" w:pos="0"/>
          <w:tab w:val="left" w:pos="324"/>
          <w:tab w:val="left" w:pos="720"/>
        </w:tabs>
        <w:suppressAutoHyphens/>
        <w:autoSpaceDE w:val="0"/>
        <w:autoSpaceDN w:val="0"/>
        <w:adjustRightInd w:val="0"/>
        <w:spacing w:before="90" w:after="90" w:line="240" w:lineRule="atLeast"/>
        <w:jc w:val="both"/>
        <w:rPr>
          <w:rFonts w:ascii="Palatino Linotype" w:hAnsi="Palatino Linotype"/>
          <w:spacing w:val="-3"/>
          <w:sz w:val="24"/>
          <w:szCs w:val="24"/>
        </w:rPr>
      </w:pPr>
      <w:r w:rsidRPr="00491207">
        <w:rPr>
          <w:rFonts w:ascii="Palatino Linotype" w:hAnsi="Palatino Linotype"/>
          <w:spacing w:val="-3"/>
          <w:sz w:val="24"/>
          <w:szCs w:val="24"/>
        </w:rPr>
        <w:t>Monitors grant expenditures and budgets.</w:t>
      </w:r>
    </w:p>
    <w:p w14:paraId="666A6B84" w14:textId="77777777" w:rsidR="00D441CE" w:rsidRPr="00491207" w:rsidRDefault="00D441CE" w:rsidP="00B84C3D">
      <w:pPr>
        <w:pStyle w:val="ListParagraph"/>
        <w:widowControl w:val="0"/>
        <w:numPr>
          <w:ilvl w:val="0"/>
          <w:numId w:val="4"/>
        </w:numPr>
        <w:tabs>
          <w:tab w:val="left" w:pos="0"/>
          <w:tab w:val="left" w:pos="324"/>
          <w:tab w:val="left" w:pos="720"/>
        </w:tabs>
        <w:suppressAutoHyphens/>
        <w:autoSpaceDE w:val="0"/>
        <w:autoSpaceDN w:val="0"/>
        <w:adjustRightInd w:val="0"/>
        <w:spacing w:before="90" w:after="90" w:line="240" w:lineRule="atLeast"/>
        <w:jc w:val="both"/>
        <w:rPr>
          <w:rFonts w:ascii="Palatino Linotype" w:hAnsi="Palatino Linotype"/>
          <w:spacing w:val="-3"/>
          <w:sz w:val="24"/>
          <w:szCs w:val="24"/>
        </w:rPr>
      </w:pPr>
      <w:r w:rsidRPr="00491207">
        <w:rPr>
          <w:rFonts w:ascii="Palatino Linotype" w:hAnsi="Palatino Linotype"/>
          <w:spacing w:val="-3"/>
          <w:sz w:val="24"/>
          <w:szCs w:val="24"/>
        </w:rPr>
        <w:t>Assists with grant compliance and summary reports.</w:t>
      </w:r>
    </w:p>
    <w:p w14:paraId="1BAB9FD1" w14:textId="77777777" w:rsidR="002D494A" w:rsidRPr="00491207" w:rsidRDefault="002D494A" w:rsidP="00B84C3D">
      <w:pPr>
        <w:pStyle w:val="ListParagraph"/>
        <w:widowControl w:val="0"/>
        <w:numPr>
          <w:ilvl w:val="0"/>
          <w:numId w:val="4"/>
        </w:numPr>
        <w:tabs>
          <w:tab w:val="left" w:pos="0"/>
          <w:tab w:val="left" w:pos="324"/>
          <w:tab w:val="left" w:pos="720"/>
        </w:tabs>
        <w:suppressAutoHyphens/>
        <w:autoSpaceDE w:val="0"/>
        <w:autoSpaceDN w:val="0"/>
        <w:adjustRightInd w:val="0"/>
        <w:spacing w:after="0" w:line="240" w:lineRule="atLeast"/>
        <w:jc w:val="both"/>
        <w:rPr>
          <w:rFonts w:ascii="Palatino Linotype" w:hAnsi="Palatino Linotype"/>
          <w:spacing w:val="-3"/>
          <w:sz w:val="24"/>
          <w:szCs w:val="24"/>
        </w:rPr>
      </w:pPr>
      <w:r w:rsidRPr="00491207">
        <w:rPr>
          <w:rFonts w:ascii="Palatino Linotype" w:hAnsi="Palatino Linotype"/>
          <w:spacing w:val="-3"/>
          <w:sz w:val="24"/>
          <w:szCs w:val="24"/>
        </w:rPr>
        <w:t xml:space="preserve">Prepares and maintains </w:t>
      </w:r>
      <w:r w:rsidR="00281088" w:rsidRPr="00491207">
        <w:rPr>
          <w:rFonts w:ascii="Palatino Linotype" w:hAnsi="Palatino Linotype"/>
          <w:spacing w:val="-3"/>
          <w:sz w:val="24"/>
          <w:szCs w:val="24"/>
        </w:rPr>
        <w:t xml:space="preserve">appropriate </w:t>
      </w:r>
      <w:r w:rsidRPr="00491207">
        <w:rPr>
          <w:rFonts w:ascii="Palatino Linotype" w:hAnsi="Palatino Linotype"/>
          <w:spacing w:val="-3"/>
          <w:sz w:val="24"/>
          <w:szCs w:val="24"/>
        </w:rPr>
        <w:t xml:space="preserve">records and </w:t>
      </w:r>
      <w:r w:rsidR="00281088" w:rsidRPr="00491207">
        <w:rPr>
          <w:rFonts w:ascii="Palatino Linotype" w:hAnsi="Palatino Linotype"/>
          <w:spacing w:val="-3"/>
          <w:sz w:val="24"/>
          <w:szCs w:val="24"/>
        </w:rPr>
        <w:t xml:space="preserve">completes </w:t>
      </w:r>
      <w:r w:rsidRPr="00491207">
        <w:rPr>
          <w:rFonts w:ascii="Palatino Linotype" w:hAnsi="Palatino Linotype"/>
          <w:spacing w:val="-3"/>
          <w:sz w:val="24"/>
          <w:szCs w:val="24"/>
        </w:rPr>
        <w:t>reports</w:t>
      </w:r>
      <w:r w:rsidR="00281088" w:rsidRPr="00491207">
        <w:rPr>
          <w:rFonts w:ascii="Palatino Linotype" w:hAnsi="Palatino Linotype"/>
          <w:spacing w:val="-3"/>
          <w:sz w:val="24"/>
          <w:szCs w:val="24"/>
        </w:rPr>
        <w:t xml:space="preserve"> by required deadlines</w:t>
      </w:r>
      <w:r w:rsidRPr="00491207">
        <w:rPr>
          <w:rFonts w:ascii="Palatino Linotype" w:hAnsi="Palatino Linotype"/>
          <w:spacing w:val="-3"/>
          <w:sz w:val="24"/>
          <w:szCs w:val="24"/>
        </w:rPr>
        <w:t>.</w:t>
      </w:r>
    </w:p>
    <w:p w14:paraId="221EC7E1" w14:textId="77777777" w:rsidR="000612B4" w:rsidRPr="00491207" w:rsidRDefault="000612B4" w:rsidP="00B84C3D">
      <w:pPr>
        <w:pStyle w:val="ListParagraph"/>
        <w:widowControl w:val="0"/>
        <w:numPr>
          <w:ilvl w:val="0"/>
          <w:numId w:val="4"/>
        </w:numPr>
        <w:tabs>
          <w:tab w:val="left" w:pos="0"/>
          <w:tab w:val="left" w:pos="324"/>
          <w:tab w:val="left" w:pos="720"/>
        </w:tabs>
        <w:suppressAutoHyphens/>
        <w:autoSpaceDE w:val="0"/>
        <w:autoSpaceDN w:val="0"/>
        <w:adjustRightInd w:val="0"/>
        <w:spacing w:after="90" w:line="240" w:lineRule="atLeast"/>
        <w:jc w:val="both"/>
        <w:rPr>
          <w:rFonts w:ascii="Palatino Linotype" w:eastAsiaTheme="minorEastAsia" w:hAnsi="Palatino Linotype" w:cs="CG Times"/>
          <w:spacing w:val="-3"/>
          <w:sz w:val="24"/>
          <w:szCs w:val="24"/>
        </w:rPr>
      </w:pPr>
      <w:r w:rsidRPr="00491207">
        <w:rPr>
          <w:rFonts w:ascii="Palatino Linotype" w:eastAsiaTheme="minorEastAsia" w:hAnsi="Palatino Linotype" w:cs="CG Times"/>
          <w:spacing w:val="-3"/>
          <w:sz w:val="24"/>
          <w:szCs w:val="24"/>
        </w:rPr>
        <w:t>Attends staff meetings and serves on temporary committees, as requested</w:t>
      </w:r>
      <w:r w:rsidR="00C1115A" w:rsidRPr="00491207">
        <w:rPr>
          <w:rFonts w:ascii="Palatino Linotype" w:eastAsiaTheme="minorEastAsia" w:hAnsi="Palatino Linotype" w:cs="CG Times"/>
          <w:spacing w:val="-3"/>
          <w:sz w:val="24"/>
          <w:szCs w:val="24"/>
        </w:rPr>
        <w:t xml:space="preserve"> and is required to be punctual at such meetings.</w:t>
      </w:r>
    </w:p>
    <w:p w14:paraId="11E6CA00" w14:textId="77777777" w:rsidR="000612B4" w:rsidRPr="00491207" w:rsidRDefault="000612B4" w:rsidP="00B84C3D">
      <w:pPr>
        <w:pStyle w:val="ListParagraph"/>
        <w:widowControl w:val="0"/>
        <w:numPr>
          <w:ilvl w:val="0"/>
          <w:numId w:val="4"/>
        </w:numPr>
        <w:tabs>
          <w:tab w:val="left" w:pos="0"/>
          <w:tab w:val="left" w:pos="324"/>
          <w:tab w:val="left" w:pos="720"/>
        </w:tabs>
        <w:suppressAutoHyphens/>
        <w:autoSpaceDE w:val="0"/>
        <w:autoSpaceDN w:val="0"/>
        <w:adjustRightInd w:val="0"/>
        <w:spacing w:after="90" w:line="240" w:lineRule="atLeast"/>
        <w:jc w:val="both"/>
        <w:rPr>
          <w:rFonts w:ascii="Palatino Linotype" w:eastAsiaTheme="minorEastAsia" w:hAnsi="Palatino Linotype" w:cs="CG Times"/>
          <w:spacing w:val="-3"/>
          <w:sz w:val="24"/>
          <w:szCs w:val="24"/>
        </w:rPr>
      </w:pPr>
      <w:r w:rsidRPr="00491207">
        <w:rPr>
          <w:rFonts w:ascii="Palatino Linotype" w:eastAsiaTheme="minorEastAsia" w:hAnsi="Palatino Linotype" w:cs="CG Times"/>
          <w:spacing w:val="-3"/>
          <w:sz w:val="24"/>
          <w:szCs w:val="24"/>
        </w:rPr>
        <w:t>Maintains and increases knowledge and skills through attendance at meetings, conferences, training seminars and in-service training</w:t>
      </w:r>
      <w:r w:rsidR="002D494A" w:rsidRPr="00491207">
        <w:rPr>
          <w:rFonts w:ascii="Palatino Linotype" w:eastAsiaTheme="minorEastAsia" w:hAnsi="Palatino Linotype" w:cs="CG Times"/>
          <w:spacing w:val="-3"/>
          <w:sz w:val="24"/>
          <w:szCs w:val="24"/>
        </w:rPr>
        <w:t>.</w:t>
      </w:r>
    </w:p>
    <w:p w14:paraId="5DE00B82" w14:textId="77777777" w:rsidR="000612B4" w:rsidRPr="00491207" w:rsidRDefault="000612B4" w:rsidP="00B84C3D">
      <w:pPr>
        <w:pStyle w:val="ListParagraph"/>
        <w:numPr>
          <w:ilvl w:val="0"/>
          <w:numId w:val="4"/>
        </w:numPr>
        <w:jc w:val="both"/>
        <w:rPr>
          <w:rFonts w:ascii="Palatino Linotype" w:hAnsi="Palatino Linotype"/>
          <w:sz w:val="24"/>
          <w:szCs w:val="24"/>
          <w:u w:val="single"/>
        </w:rPr>
      </w:pPr>
      <w:r w:rsidRPr="00491207">
        <w:rPr>
          <w:rFonts w:ascii="Palatino Linotype" w:eastAsiaTheme="minorEastAsia" w:hAnsi="Palatino Linotype" w:cs="CG Times"/>
          <w:spacing w:val="-3"/>
          <w:sz w:val="24"/>
          <w:szCs w:val="24"/>
        </w:rPr>
        <w:t>Performs additional duties and assignments, as requested</w:t>
      </w:r>
      <w:r w:rsidR="00C1115A" w:rsidRPr="00491207">
        <w:rPr>
          <w:rFonts w:ascii="Palatino Linotype" w:eastAsiaTheme="minorEastAsia" w:hAnsi="Palatino Linotype" w:cs="CG Times"/>
          <w:spacing w:val="-3"/>
          <w:sz w:val="24"/>
          <w:szCs w:val="24"/>
        </w:rPr>
        <w:t xml:space="preserve"> </w:t>
      </w:r>
    </w:p>
    <w:p w14:paraId="77266C30" w14:textId="77777777" w:rsidR="00AA761D" w:rsidRPr="00491207" w:rsidRDefault="00AA761D" w:rsidP="00B84C3D">
      <w:pPr>
        <w:pStyle w:val="ListParagraph"/>
        <w:numPr>
          <w:ilvl w:val="0"/>
          <w:numId w:val="4"/>
        </w:numPr>
        <w:jc w:val="both"/>
        <w:rPr>
          <w:rFonts w:ascii="Palatino Linotype" w:hAnsi="Palatino Linotype"/>
          <w:sz w:val="24"/>
          <w:szCs w:val="24"/>
          <w:u w:val="single"/>
        </w:rPr>
      </w:pPr>
      <w:r w:rsidRPr="00491207">
        <w:rPr>
          <w:rFonts w:ascii="Palatino Linotype" w:eastAsiaTheme="minorEastAsia" w:hAnsi="Palatino Linotype" w:cs="CG Times"/>
          <w:spacing w:val="-3"/>
          <w:sz w:val="24"/>
          <w:szCs w:val="24"/>
        </w:rPr>
        <w:t xml:space="preserve">Regular, punctual attendance </w:t>
      </w:r>
    </w:p>
    <w:p w14:paraId="18117835" w14:textId="77777777" w:rsidR="006D37D1" w:rsidRPr="00491207" w:rsidRDefault="006D37D1" w:rsidP="00B84C3D">
      <w:pPr>
        <w:jc w:val="both"/>
        <w:rPr>
          <w:rFonts w:ascii="Palatino Linotype" w:hAnsi="Palatino Linotype"/>
          <w:b/>
          <w:sz w:val="24"/>
          <w:szCs w:val="24"/>
          <w:u w:val="single"/>
        </w:rPr>
      </w:pPr>
      <w:r w:rsidRPr="00491207">
        <w:rPr>
          <w:rFonts w:ascii="Palatino Linotype" w:hAnsi="Palatino Linotype"/>
          <w:b/>
          <w:sz w:val="24"/>
          <w:szCs w:val="24"/>
          <w:u w:val="single"/>
        </w:rPr>
        <w:t>Behavior Expectations</w:t>
      </w:r>
    </w:p>
    <w:p w14:paraId="713D4C03" w14:textId="77777777" w:rsidR="006D37D1" w:rsidRDefault="006D37D1" w:rsidP="00B84C3D">
      <w:pPr>
        <w:jc w:val="both"/>
        <w:rPr>
          <w:rFonts w:ascii="Palatino Linotype" w:hAnsi="Palatino Linotype"/>
          <w:sz w:val="24"/>
          <w:szCs w:val="24"/>
        </w:rPr>
      </w:pPr>
      <w:r w:rsidRPr="00491207">
        <w:rPr>
          <w:rFonts w:ascii="Palatino Linotype" w:hAnsi="Palatino Linotype"/>
          <w:sz w:val="24"/>
          <w:szCs w:val="24"/>
        </w:rPr>
        <w:t xml:space="preserve">Treats others with courtesy and respect in all interactions. </w:t>
      </w:r>
    </w:p>
    <w:p w14:paraId="579A0939" w14:textId="77777777" w:rsidR="00DB2391" w:rsidRDefault="00DB2391" w:rsidP="00B84C3D">
      <w:pPr>
        <w:jc w:val="both"/>
        <w:rPr>
          <w:rFonts w:ascii="Palatino Linotype" w:hAnsi="Palatino Linotype"/>
          <w:sz w:val="24"/>
          <w:szCs w:val="24"/>
        </w:rPr>
      </w:pPr>
    </w:p>
    <w:p w14:paraId="4B60AC8B" w14:textId="77777777" w:rsidR="00DB2391" w:rsidRDefault="00DB2391" w:rsidP="00B84C3D">
      <w:pPr>
        <w:jc w:val="both"/>
        <w:rPr>
          <w:rFonts w:ascii="Palatino Linotype" w:hAnsi="Palatino Linotype"/>
          <w:sz w:val="24"/>
          <w:szCs w:val="24"/>
        </w:rPr>
      </w:pPr>
    </w:p>
    <w:p w14:paraId="56C82C5B" w14:textId="77777777" w:rsidR="00DB2391" w:rsidRPr="00491207" w:rsidRDefault="00DB2391" w:rsidP="00B84C3D">
      <w:pPr>
        <w:jc w:val="both"/>
        <w:rPr>
          <w:rFonts w:ascii="Palatino Linotype" w:hAnsi="Palatino Linotype"/>
          <w:sz w:val="24"/>
          <w:szCs w:val="24"/>
          <w:u w:val="single"/>
        </w:rPr>
      </w:pPr>
    </w:p>
    <w:p w14:paraId="585A936C" w14:textId="77777777" w:rsidR="00E06C4B" w:rsidRPr="00491207" w:rsidRDefault="00E06C4B" w:rsidP="00B84C3D">
      <w:pPr>
        <w:jc w:val="both"/>
        <w:rPr>
          <w:rFonts w:ascii="Palatino Linotype" w:hAnsi="Palatino Linotype"/>
          <w:b/>
          <w:sz w:val="24"/>
          <w:szCs w:val="24"/>
          <w:u w:val="single"/>
        </w:rPr>
      </w:pPr>
      <w:r w:rsidRPr="00491207">
        <w:rPr>
          <w:rFonts w:ascii="Palatino Linotype" w:hAnsi="Palatino Linotype"/>
          <w:b/>
          <w:sz w:val="24"/>
          <w:szCs w:val="24"/>
          <w:u w:val="single"/>
        </w:rPr>
        <w:t>Working Conditions</w:t>
      </w:r>
    </w:p>
    <w:p w14:paraId="25D67372" w14:textId="77777777" w:rsidR="00E06C4B" w:rsidRPr="00491207" w:rsidRDefault="00E06C4B" w:rsidP="00B84C3D">
      <w:pPr>
        <w:jc w:val="both"/>
        <w:rPr>
          <w:rFonts w:ascii="Palatino Linotype" w:hAnsi="Palatino Linotype"/>
          <w:sz w:val="24"/>
          <w:szCs w:val="24"/>
        </w:rPr>
      </w:pPr>
      <w:r w:rsidRPr="00491207">
        <w:rPr>
          <w:rFonts w:ascii="Palatino Linotype" w:hAnsi="Palatino Linotype"/>
          <w:sz w:val="24"/>
          <w:szCs w:val="24"/>
        </w:rPr>
        <w:t>Answers telephone calls and routinely uses standard office equipment such as computers, telephones, copier and fax machines, etc.  Individual bends, reaches, pushes, and pulls file drawers to file information.</w:t>
      </w:r>
    </w:p>
    <w:p w14:paraId="2F17B4C2" w14:textId="77777777" w:rsidR="00E06C4B" w:rsidRPr="00491207" w:rsidRDefault="00E06C4B" w:rsidP="00B84C3D">
      <w:pPr>
        <w:jc w:val="both"/>
        <w:rPr>
          <w:rFonts w:ascii="Palatino Linotype" w:hAnsi="Palatino Linotype"/>
          <w:sz w:val="24"/>
          <w:szCs w:val="24"/>
        </w:rPr>
      </w:pPr>
      <w:r w:rsidRPr="00491207">
        <w:rPr>
          <w:rFonts w:ascii="Palatino Linotype" w:hAnsi="Palatino Linotype"/>
          <w:sz w:val="24"/>
          <w:szCs w:val="24"/>
        </w:rPr>
        <w:t>Vision abilities required are up close vision and the ability to adjust and focus.</w:t>
      </w:r>
    </w:p>
    <w:p w14:paraId="3B7E2FDF" w14:textId="77777777" w:rsidR="0066498A" w:rsidRPr="00491207" w:rsidRDefault="00E06C4B" w:rsidP="00B84C3D">
      <w:pPr>
        <w:jc w:val="both"/>
        <w:rPr>
          <w:rFonts w:ascii="Palatino Linotype" w:hAnsi="Palatino Linotype"/>
          <w:sz w:val="24"/>
          <w:szCs w:val="24"/>
        </w:rPr>
      </w:pPr>
      <w:r w:rsidRPr="00491207">
        <w:rPr>
          <w:rFonts w:ascii="Palatino Linotype" w:hAnsi="Palatino Linotype"/>
          <w:sz w:val="24"/>
          <w:szCs w:val="24"/>
        </w:rPr>
        <w:t xml:space="preserve">Must be to lift and/or move up to 10 pounds, and frequently lift and/or move up to 25 pounds, and occasionally lift and/or move up to 50 pounds. </w:t>
      </w:r>
    </w:p>
    <w:p w14:paraId="72FF5D18" w14:textId="77777777" w:rsidR="00491207" w:rsidRDefault="006D37D1" w:rsidP="00B84C3D">
      <w:pPr>
        <w:jc w:val="both"/>
        <w:rPr>
          <w:rFonts w:ascii="Palatino Linotype" w:hAnsi="Palatino Linotype"/>
          <w:b/>
          <w:sz w:val="24"/>
          <w:szCs w:val="24"/>
          <w:u w:val="single"/>
        </w:rPr>
      </w:pPr>
      <w:r w:rsidRPr="00491207">
        <w:rPr>
          <w:rFonts w:ascii="Palatino Linotype" w:hAnsi="Palatino Linotype"/>
          <w:sz w:val="24"/>
          <w:szCs w:val="24"/>
        </w:rPr>
        <w:t>Employees in this classification may occasionally need to relate to members of the public who exhibit challenging, atypical or hostile behaviors and/or communication.</w:t>
      </w:r>
    </w:p>
    <w:p w14:paraId="49A34ED0" w14:textId="77777777" w:rsidR="004C1CEB" w:rsidRPr="00491207" w:rsidRDefault="004C1CEB" w:rsidP="00B84C3D">
      <w:pPr>
        <w:jc w:val="both"/>
        <w:rPr>
          <w:rFonts w:ascii="Palatino Linotype" w:hAnsi="Palatino Linotype"/>
          <w:b/>
          <w:sz w:val="24"/>
          <w:szCs w:val="24"/>
          <w:u w:val="single"/>
        </w:rPr>
      </w:pPr>
      <w:r w:rsidRPr="00491207">
        <w:rPr>
          <w:rFonts w:ascii="Palatino Linotype" w:hAnsi="Palatino Linotype"/>
          <w:b/>
          <w:sz w:val="24"/>
          <w:szCs w:val="24"/>
          <w:u w:val="single"/>
        </w:rPr>
        <w:t>Additional Notes:</w:t>
      </w:r>
    </w:p>
    <w:p w14:paraId="19136D63" w14:textId="77777777" w:rsidR="0066498A" w:rsidRPr="00491207" w:rsidRDefault="004C1CEB" w:rsidP="00B84C3D">
      <w:pPr>
        <w:jc w:val="both"/>
        <w:rPr>
          <w:rFonts w:ascii="Palatino Linotype" w:hAnsi="Palatino Linotype"/>
          <w:sz w:val="24"/>
          <w:szCs w:val="24"/>
        </w:rPr>
      </w:pPr>
      <w:r w:rsidRPr="00491207">
        <w:rPr>
          <w:rFonts w:ascii="Palatino Linotype" w:hAnsi="Palatino Linotype"/>
          <w:sz w:val="24"/>
          <w:szCs w:val="24"/>
        </w:rPr>
        <w:t>Position is subject to a 180 probationary period as outlined in the TCHD policy manual.</w:t>
      </w:r>
    </w:p>
    <w:p w14:paraId="1958310E" w14:textId="77777777" w:rsidR="0066498A" w:rsidRPr="00491207" w:rsidRDefault="0066498A" w:rsidP="00B84C3D">
      <w:pPr>
        <w:jc w:val="both"/>
        <w:rPr>
          <w:rFonts w:ascii="Palatino Linotype" w:hAnsi="Palatino Linotype"/>
          <w:sz w:val="24"/>
          <w:szCs w:val="24"/>
        </w:rPr>
      </w:pPr>
      <w:r w:rsidRPr="00491207">
        <w:rPr>
          <w:rFonts w:ascii="Palatino Linotype" w:hAnsi="Palatino Linotype"/>
          <w:sz w:val="24"/>
          <w:szCs w:val="24"/>
        </w:rPr>
        <w:t>Reviewed and Signed By:</w:t>
      </w:r>
    </w:p>
    <w:tbl>
      <w:tblPr>
        <w:tblStyle w:val="TableGrid"/>
        <w:tblW w:w="10795" w:type="dxa"/>
        <w:tblLook w:val="04A0" w:firstRow="1" w:lastRow="0" w:firstColumn="1" w:lastColumn="0" w:noHBand="0" w:noVBand="1"/>
      </w:tblPr>
      <w:tblGrid>
        <w:gridCol w:w="2337"/>
        <w:gridCol w:w="5218"/>
        <w:gridCol w:w="1350"/>
        <w:gridCol w:w="1890"/>
      </w:tblGrid>
      <w:tr w:rsidR="0066498A" w:rsidRPr="00491207" w14:paraId="4CF1CA60" w14:textId="77777777" w:rsidTr="00491207">
        <w:tc>
          <w:tcPr>
            <w:tcW w:w="2337" w:type="dxa"/>
          </w:tcPr>
          <w:p w14:paraId="675EA181" w14:textId="77777777" w:rsidR="0066498A" w:rsidRPr="00491207" w:rsidRDefault="0066498A" w:rsidP="00B84C3D">
            <w:pPr>
              <w:jc w:val="both"/>
              <w:rPr>
                <w:rFonts w:ascii="Palatino Linotype" w:hAnsi="Palatino Linotype"/>
                <w:b/>
                <w:sz w:val="24"/>
                <w:szCs w:val="24"/>
              </w:rPr>
            </w:pPr>
            <w:r w:rsidRPr="00491207">
              <w:rPr>
                <w:rFonts w:ascii="Palatino Linotype" w:hAnsi="Palatino Linotype"/>
                <w:b/>
                <w:sz w:val="24"/>
                <w:szCs w:val="24"/>
              </w:rPr>
              <w:t>Employee Signature:</w:t>
            </w:r>
          </w:p>
        </w:tc>
        <w:tc>
          <w:tcPr>
            <w:tcW w:w="5218" w:type="dxa"/>
          </w:tcPr>
          <w:p w14:paraId="3466AD47" w14:textId="77777777" w:rsidR="0066498A" w:rsidRPr="00491207" w:rsidRDefault="0066498A" w:rsidP="00B84C3D">
            <w:pPr>
              <w:jc w:val="both"/>
              <w:rPr>
                <w:rFonts w:ascii="Palatino Linotype" w:hAnsi="Palatino Linotype"/>
                <w:sz w:val="24"/>
                <w:szCs w:val="24"/>
              </w:rPr>
            </w:pPr>
          </w:p>
        </w:tc>
        <w:tc>
          <w:tcPr>
            <w:tcW w:w="1350" w:type="dxa"/>
          </w:tcPr>
          <w:p w14:paraId="62124758" w14:textId="77777777" w:rsidR="0066498A" w:rsidRPr="00491207" w:rsidRDefault="0066498A" w:rsidP="00B84C3D">
            <w:pPr>
              <w:jc w:val="both"/>
              <w:rPr>
                <w:rFonts w:ascii="Palatino Linotype" w:hAnsi="Palatino Linotype"/>
                <w:b/>
                <w:sz w:val="24"/>
                <w:szCs w:val="24"/>
              </w:rPr>
            </w:pPr>
            <w:r w:rsidRPr="00491207">
              <w:rPr>
                <w:rFonts w:ascii="Palatino Linotype" w:hAnsi="Palatino Linotype"/>
                <w:b/>
                <w:sz w:val="24"/>
                <w:szCs w:val="24"/>
              </w:rPr>
              <w:t>Date:</w:t>
            </w:r>
          </w:p>
        </w:tc>
        <w:tc>
          <w:tcPr>
            <w:tcW w:w="1890" w:type="dxa"/>
          </w:tcPr>
          <w:p w14:paraId="7247F0E7" w14:textId="77777777" w:rsidR="0066498A" w:rsidRPr="00491207" w:rsidRDefault="0066498A" w:rsidP="00B84C3D">
            <w:pPr>
              <w:jc w:val="both"/>
              <w:rPr>
                <w:rFonts w:ascii="Palatino Linotype" w:hAnsi="Palatino Linotype"/>
                <w:sz w:val="24"/>
                <w:szCs w:val="24"/>
              </w:rPr>
            </w:pPr>
          </w:p>
        </w:tc>
      </w:tr>
      <w:tr w:rsidR="0066498A" w:rsidRPr="00491207" w14:paraId="075051C1" w14:textId="77777777" w:rsidTr="00491207">
        <w:tc>
          <w:tcPr>
            <w:tcW w:w="2337" w:type="dxa"/>
          </w:tcPr>
          <w:p w14:paraId="72ED9379" w14:textId="77777777" w:rsidR="0066498A" w:rsidRPr="00491207" w:rsidRDefault="0066498A" w:rsidP="00B84C3D">
            <w:pPr>
              <w:jc w:val="both"/>
              <w:rPr>
                <w:rFonts w:ascii="Palatino Linotype" w:hAnsi="Palatino Linotype"/>
                <w:b/>
                <w:sz w:val="24"/>
                <w:szCs w:val="24"/>
              </w:rPr>
            </w:pPr>
            <w:r w:rsidRPr="00491207">
              <w:rPr>
                <w:rFonts w:ascii="Palatino Linotype" w:hAnsi="Palatino Linotype"/>
                <w:b/>
                <w:sz w:val="24"/>
                <w:szCs w:val="24"/>
              </w:rPr>
              <w:t>Supervisor Signature:</w:t>
            </w:r>
          </w:p>
        </w:tc>
        <w:tc>
          <w:tcPr>
            <w:tcW w:w="5218" w:type="dxa"/>
          </w:tcPr>
          <w:p w14:paraId="1F3F778E" w14:textId="77777777" w:rsidR="0066498A" w:rsidRPr="00491207" w:rsidRDefault="0066498A" w:rsidP="00B84C3D">
            <w:pPr>
              <w:jc w:val="both"/>
              <w:rPr>
                <w:rFonts w:ascii="Palatino Linotype" w:hAnsi="Palatino Linotype"/>
                <w:sz w:val="24"/>
                <w:szCs w:val="24"/>
              </w:rPr>
            </w:pPr>
          </w:p>
        </w:tc>
        <w:tc>
          <w:tcPr>
            <w:tcW w:w="1350" w:type="dxa"/>
          </w:tcPr>
          <w:p w14:paraId="60DA39F5" w14:textId="77777777" w:rsidR="0066498A" w:rsidRPr="00491207" w:rsidRDefault="0066498A" w:rsidP="00B84C3D">
            <w:pPr>
              <w:jc w:val="both"/>
              <w:rPr>
                <w:rFonts w:ascii="Palatino Linotype" w:hAnsi="Palatino Linotype"/>
                <w:b/>
                <w:sz w:val="24"/>
                <w:szCs w:val="24"/>
              </w:rPr>
            </w:pPr>
            <w:r w:rsidRPr="00491207">
              <w:rPr>
                <w:rFonts w:ascii="Palatino Linotype" w:hAnsi="Palatino Linotype"/>
                <w:b/>
                <w:sz w:val="24"/>
                <w:szCs w:val="24"/>
              </w:rPr>
              <w:t>Date:</w:t>
            </w:r>
          </w:p>
        </w:tc>
        <w:tc>
          <w:tcPr>
            <w:tcW w:w="1890" w:type="dxa"/>
          </w:tcPr>
          <w:p w14:paraId="2EEE4EC3" w14:textId="77777777" w:rsidR="0066498A" w:rsidRPr="00491207" w:rsidRDefault="0066498A" w:rsidP="00B84C3D">
            <w:pPr>
              <w:jc w:val="both"/>
              <w:rPr>
                <w:rFonts w:ascii="Palatino Linotype" w:hAnsi="Palatino Linotype"/>
                <w:sz w:val="24"/>
                <w:szCs w:val="24"/>
              </w:rPr>
            </w:pPr>
          </w:p>
        </w:tc>
      </w:tr>
      <w:tr w:rsidR="00491207" w:rsidRPr="00491207" w14:paraId="79B4ACB7" w14:textId="77777777" w:rsidTr="00491207">
        <w:tc>
          <w:tcPr>
            <w:tcW w:w="2337" w:type="dxa"/>
          </w:tcPr>
          <w:p w14:paraId="2F5D1475" w14:textId="77777777" w:rsidR="00491207" w:rsidRPr="00491207" w:rsidRDefault="00491207" w:rsidP="00B84C3D">
            <w:pPr>
              <w:jc w:val="both"/>
              <w:rPr>
                <w:rFonts w:ascii="Palatino Linotype" w:hAnsi="Palatino Linotype"/>
                <w:b/>
                <w:sz w:val="24"/>
                <w:szCs w:val="24"/>
              </w:rPr>
            </w:pPr>
            <w:r>
              <w:rPr>
                <w:rFonts w:ascii="Palatino Linotype" w:hAnsi="Palatino Linotype"/>
                <w:b/>
                <w:sz w:val="24"/>
                <w:szCs w:val="24"/>
              </w:rPr>
              <w:t>Health Commissioner Signature:</w:t>
            </w:r>
          </w:p>
        </w:tc>
        <w:tc>
          <w:tcPr>
            <w:tcW w:w="5218" w:type="dxa"/>
          </w:tcPr>
          <w:p w14:paraId="20E6A0F3" w14:textId="77777777" w:rsidR="00491207" w:rsidRPr="00491207" w:rsidRDefault="00491207" w:rsidP="00B84C3D">
            <w:pPr>
              <w:jc w:val="both"/>
              <w:rPr>
                <w:rFonts w:ascii="Palatino Linotype" w:hAnsi="Palatino Linotype"/>
                <w:sz w:val="24"/>
                <w:szCs w:val="24"/>
              </w:rPr>
            </w:pPr>
          </w:p>
        </w:tc>
        <w:tc>
          <w:tcPr>
            <w:tcW w:w="1350" w:type="dxa"/>
          </w:tcPr>
          <w:p w14:paraId="4AB958F4" w14:textId="77777777" w:rsidR="00491207" w:rsidRPr="00491207" w:rsidRDefault="00491207" w:rsidP="00B84C3D">
            <w:pPr>
              <w:jc w:val="both"/>
              <w:rPr>
                <w:rFonts w:ascii="Palatino Linotype" w:hAnsi="Palatino Linotype"/>
                <w:b/>
                <w:sz w:val="24"/>
                <w:szCs w:val="24"/>
              </w:rPr>
            </w:pPr>
            <w:r>
              <w:rPr>
                <w:rFonts w:ascii="Palatino Linotype" w:hAnsi="Palatino Linotype"/>
                <w:b/>
                <w:sz w:val="24"/>
                <w:szCs w:val="24"/>
              </w:rPr>
              <w:t>Date:</w:t>
            </w:r>
          </w:p>
        </w:tc>
        <w:tc>
          <w:tcPr>
            <w:tcW w:w="1890" w:type="dxa"/>
          </w:tcPr>
          <w:p w14:paraId="439657D7" w14:textId="77777777" w:rsidR="00491207" w:rsidRPr="00491207" w:rsidRDefault="00491207" w:rsidP="00B84C3D">
            <w:pPr>
              <w:jc w:val="both"/>
              <w:rPr>
                <w:rFonts w:ascii="Palatino Linotype" w:hAnsi="Palatino Linotype"/>
                <w:sz w:val="24"/>
                <w:szCs w:val="24"/>
              </w:rPr>
            </w:pPr>
          </w:p>
        </w:tc>
      </w:tr>
    </w:tbl>
    <w:p w14:paraId="2352F1FA" w14:textId="77777777" w:rsidR="0066498A" w:rsidRPr="00491207" w:rsidRDefault="0066498A" w:rsidP="00B84C3D">
      <w:pPr>
        <w:jc w:val="both"/>
        <w:rPr>
          <w:rFonts w:ascii="Palatino Linotype" w:hAnsi="Palatino Linotype"/>
          <w:sz w:val="24"/>
          <w:szCs w:val="24"/>
        </w:rPr>
      </w:pPr>
    </w:p>
    <w:p w14:paraId="4019C349" w14:textId="77777777" w:rsidR="007113B7" w:rsidRPr="00491207" w:rsidRDefault="007113B7" w:rsidP="00B84C3D">
      <w:pPr>
        <w:jc w:val="both"/>
        <w:rPr>
          <w:rFonts w:ascii="Palatino Linotype" w:hAnsi="Palatino Linotype"/>
          <w:sz w:val="24"/>
          <w:szCs w:val="24"/>
        </w:rPr>
      </w:pPr>
    </w:p>
    <w:p w14:paraId="37659B97" w14:textId="77777777" w:rsidR="00FF2085" w:rsidRPr="00491207" w:rsidRDefault="00FF2085" w:rsidP="00B84C3D">
      <w:pPr>
        <w:jc w:val="both"/>
        <w:rPr>
          <w:rFonts w:ascii="Palatino Linotype" w:hAnsi="Palatino Linotype"/>
          <w:sz w:val="24"/>
          <w:szCs w:val="24"/>
        </w:rPr>
      </w:pPr>
    </w:p>
    <w:sectPr w:rsidR="00FF2085" w:rsidRPr="00491207" w:rsidSect="0049120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C01F1" w14:textId="77777777" w:rsidR="007E6A37" w:rsidRDefault="007E6A37" w:rsidP="00FF2085">
      <w:pPr>
        <w:spacing w:after="0" w:line="240" w:lineRule="auto"/>
      </w:pPr>
      <w:r>
        <w:separator/>
      </w:r>
    </w:p>
  </w:endnote>
  <w:endnote w:type="continuationSeparator" w:id="0">
    <w:p w14:paraId="39FF2872" w14:textId="77777777" w:rsidR="007E6A37" w:rsidRDefault="007E6A37" w:rsidP="00FF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26572" w14:textId="77777777" w:rsidR="007E6A37" w:rsidRDefault="007E6A37" w:rsidP="00FF2085">
      <w:pPr>
        <w:spacing w:after="0" w:line="240" w:lineRule="auto"/>
      </w:pPr>
      <w:r>
        <w:separator/>
      </w:r>
    </w:p>
  </w:footnote>
  <w:footnote w:type="continuationSeparator" w:id="0">
    <w:p w14:paraId="606B042E" w14:textId="77777777" w:rsidR="007E6A37" w:rsidRDefault="007E6A37" w:rsidP="00FF2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3DFE" w14:textId="77777777" w:rsidR="00FF2085" w:rsidRPr="00491207" w:rsidRDefault="00491207" w:rsidP="00FF2085">
    <w:pPr>
      <w:pStyle w:val="Header"/>
      <w:jc w:val="center"/>
      <w:rPr>
        <w:rFonts w:ascii="Palatino Linotype" w:hAnsi="Palatino Linotype"/>
        <w:b/>
        <w:sz w:val="24"/>
        <w:szCs w:val="24"/>
      </w:rPr>
    </w:pPr>
    <w:r>
      <w:rPr>
        <w:rFonts w:ascii="Palatino Linotype" w:hAnsi="Palatino Linotype"/>
        <w:b/>
        <w:noProof/>
        <w:sz w:val="24"/>
        <w:szCs w:val="24"/>
      </w:rPr>
      <w:drawing>
        <wp:anchor distT="0" distB="0" distL="114300" distR="114300" simplePos="0" relativeHeight="251658240" behindDoc="1" locked="0" layoutInCell="1" allowOverlap="1" wp14:anchorId="4814C080" wp14:editId="5F29CA83">
          <wp:simplePos x="0" y="0"/>
          <wp:positionH relativeFrom="column">
            <wp:posOffset>819150</wp:posOffset>
          </wp:positionH>
          <wp:positionV relativeFrom="paragraph">
            <wp:posOffset>-142875</wp:posOffset>
          </wp:positionV>
          <wp:extent cx="996696" cy="868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ogoGrayscale_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696" cy="868680"/>
                  </a:xfrm>
                  <a:prstGeom prst="rect">
                    <a:avLst/>
                  </a:prstGeom>
                </pic:spPr>
              </pic:pic>
            </a:graphicData>
          </a:graphic>
          <wp14:sizeRelH relativeFrom="page">
            <wp14:pctWidth>0</wp14:pctWidth>
          </wp14:sizeRelH>
          <wp14:sizeRelV relativeFrom="page">
            <wp14:pctHeight>0</wp14:pctHeight>
          </wp14:sizeRelV>
        </wp:anchor>
      </w:drawing>
    </w:r>
    <w:r w:rsidR="00FF2085" w:rsidRPr="00491207">
      <w:rPr>
        <w:rFonts w:ascii="Palatino Linotype" w:hAnsi="Palatino Linotype"/>
        <w:b/>
        <w:sz w:val="24"/>
        <w:szCs w:val="24"/>
      </w:rPr>
      <w:t>Tuscarawas County Health Department</w:t>
    </w:r>
  </w:p>
  <w:p w14:paraId="55AB082C" w14:textId="77777777" w:rsidR="00FF2085" w:rsidRPr="00491207" w:rsidRDefault="00FF2085" w:rsidP="00FF2085">
    <w:pPr>
      <w:pStyle w:val="Header"/>
      <w:jc w:val="center"/>
      <w:rPr>
        <w:rFonts w:ascii="Palatino Linotype" w:hAnsi="Palatino Linotype"/>
        <w:b/>
        <w:sz w:val="24"/>
        <w:szCs w:val="24"/>
      </w:rPr>
    </w:pPr>
    <w:r w:rsidRPr="00491207">
      <w:rPr>
        <w:rFonts w:ascii="Palatino Linotype" w:hAnsi="Palatino Linotype"/>
        <w:b/>
        <w:sz w:val="24"/>
        <w:szCs w:val="24"/>
      </w:rPr>
      <w:t>Job Description</w:t>
    </w:r>
  </w:p>
  <w:p w14:paraId="1D656417" w14:textId="77777777" w:rsidR="00FF2085" w:rsidRDefault="00FF2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B15D7"/>
    <w:multiLevelType w:val="hybridMultilevel"/>
    <w:tmpl w:val="E54C1930"/>
    <w:lvl w:ilvl="0" w:tplc="0409000F">
      <w:start w:val="1"/>
      <w:numFmt w:val="decimal"/>
      <w:lvlText w:val="%1."/>
      <w:lvlJc w:val="left"/>
      <w:pPr>
        <w:ind w:left="720" w:hanging="360"/>
      </w:pPr>
    </w:lvl>
    <w:lvl w:ilvl="1" w:tplc="AADC6E42">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F6DF6"/>
    <w:multiLevelType w:val="hybridMultilevel"/>
    <w:tmpl w:val="8D2C7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F0D3B"/>
    <w:multiLevelType w:val="hybridMultilevel"/>
    <w:tmpl w:val="FF365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525641"/>
    <w:multiLevelType w:val="hybridMultilevel"/>
    <w:tmpl w:val="7770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1A63E9"/>
    <w:multiLevelType w:val="hybridMultilevel"/>
    <w:tmpl w:val="16B0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85"/>
    <w:rsid w:val="00010E4F"/>
    <w:rsid w:val="000406C6"/>
    <w:rsid w:val="00053BF9"/>
    <w:rsid w:val="000612B4"/>
    <w:rsid w:val="00122DC2"/>
    <w:rsid w:val="00154174"/>
    <w:rsid w:val="001635AF"/>
    <w:rsid w:val="001B2402"/>
    <w:rsid w:val="001C035A"/>
    <w:rsid w:val="00200AE2"/>
    <w:rsid w:val="00281088"/>
    <w:rsid w:val="002D494A"/>
    <w:rsid w:val="00301F4D"/>
    <w:rsid w:val="00317448"/>
    <w:rsid w:val="00365547"/>
    <w:rsid w:val="00386039"/>
    <w:rsid w:val="00392350"/>
    <w:rsid w:val="003A7A7F"/>
    <w:rsid w:val="003B3909"/>
    <w:rsid w:val="003D0641"/>
    <w:rsid w:val="003E642B"/>
    <w:rsid w:val="00431A1D"/>
    <w:rsid w:val="00491207"/>
    <w:rsid w:val="004C1CEB"/>
    <w:rsid w:val="004D10B0"/>
    <w:rsid w:val="0053638B"/>
    <w:rsid w:val="005D05EC"/>
    <w:rsid w:val="00612073"/>
    <w:rsid w:val="00636615"/>
    <w:rsid w:val="0066498A"/>
    <w:rsid w:val="006778E5"/>
    <w:rsid w:val="0068360D"/>
    <w:rsid w:val="006C465D"/>
    <w:rsid w:val="006D37D1"/>
    <w:rsid w:val="0070032C"/>
    <w:rsid w:val="0070280B"/>
    <w:rsid w:val="007113B7"/>
    <w:rsid w:val="00763663"/>
    <w:rsid w:val="007E6A37"/>
    <w:rsid w:val="008169B9"/>
    <w:rsid w:val="00841C95"/>
    <w:rsid w:val="00844A99"/>
    <w:rsid w:val="00870F87"/>
    <w:rsid w:val="00911BF1"/>
    <w:rsid w:val="00966EA7"/>
    <w:rsid w:val="00980F39"/>
    <w:rsid w:val="0098457D"/>
    <w:rsid w:val="009A0B4D"/>
    <w:rsid w:val="009F1943"/>
    <w:rsid w:val="00A67034"/>
    <w:rsid w:val="00A71A7D"/>
    <w:rsid w:val="00A876DA"/>
    <w:rsid w:val="00AA761D"/>
    <w:rsid w:val="00AC7D28"/>
    <w:rsid w:val="00AD2FCF"/>
    <w:rsid w:val="00B228F9"/>
    <w:rsid w:val="00B80383"/>
    <w:rsid w:val="00B8443D"/>
    <w:rsid w:val="00B84C3D"/>
    <w:rsid w:val="00C03FDC"/>
    <w:rsid w:val="00C1115A"/>
    <w:rsid w:val="00CA7688"/>
    <w:rsid w:val="00D10E11"/>
    <w:rsid w:val="00D13A00"/>
    <w:rsid w:val="00D224FD"/>
    <w:rsid w:val="00D441CE"/>
    <w:rsid w:val="00D55F87"/>
    <w:rsid w:val="00DB2391"/>
    <w:rsid w:val="00E06C4B"/>
    <w:rsid w:val="00EA5B41"/>
    <w:rsid w:val="00EC7CC6"/>
    <w:rsid w:val="00F10049"/>
    <w:rsid w:val="00FE6B62"/>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E1304"/>
  <w15:chartTrackingRefBased/>
  <w15:docId w15:val="{A5654CD5-14F5-441A-A74C-B5E7E572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2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085"/>
  </w:style>
  <w:style w:type="paragraph" w:styleId="Footer">
    <w:name w:val="footer"/>
    <w:basedOn w:val="Normal"/>
    <w:link w:val="FooterChar"/>
    <w:uiPriority w:val="99"/>
    <w:unhideWhenUsed/>
    <w:rsid w:val="00FF2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085"/>
  </w:style>
  <w:style w:type="paragraph" w:styleId="ListParagraph">
    <w:name w:val="List Paragraph"/>
    <w:basedOn w:val="Normal"/>
    <w:uiPriority w:val="34"/>
    <w:qFormat/>
    <w:rsid w:val="007113B7"/>
    <w:pPr>
      <w:ind w:left="720"/>
      <w:contextualSpacing/>
    </w:pPr>
  </w:style>
  <w:style w:type="character" w:styleId="FootnoteReference">
    <w:name w:val="footnote reference"/>
    <w:basedOn w:val="DefaultParagraphFont"/>
    <w:uiPriority w:val="99"/>
    <w:rsid w:val="00A71A7D"/>
    <w:rPr>
      <w:vertAlign w:val="superscript"/>
    </w:rPr>
  </w:style>
  <w:style w:type="paragraph" w:styleId="BalloonText">
    <w:name w:val="Balloon Text"/>
    <w:basedOn w:val="Normal"/>
    <w:link w:val="BalloonTextChar"/>
    <w:uiPriority w:val="99"/>
    <w:semiHidden/>
    <w:unhideWhenUsed/>
    <w:rsid w:val="00491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73588-464D-47B9-9572-C130D953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Davis</dc:creator>
  <cp:keywords/>
  <dc:description/>
  <cp:lastModifiedBy>Katie Seward</cp:lastModifiedBy>
  <cp:revision>22</cp:revision>
  <cp:lastPrinted>2016-07-07T12:35:00Z</cp:lastPrinted>
  <dcterms:created xsi:type="dcterms:W3CDTF">2014-12-15T21:09:00Z</dcterms:created>
  <dcterms:modified xsi:type="dcterms:W3CDTF">2019-01-02T14:37:00Z</dcterms:modified>
</cp:coreProperties>
</file>