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130F4" w14:textId="66AC1534" w:rsidR="00077C56" w:rsidRDefault="00077C56" w:rsidP="003B2368">
      <w:bookmarkStart w:id="0" w:name="_GoBack"/>
      <w:bookmarkEnd w:id="0"/>
    </w:p>
    <w:p w14:paraId="29BFE62C" w14:textId="77777777" w:rsidR="00077C56" w:rsidRDefault="00077C56" w:rsidP="003B2368"/>
    <w:p w14:paraId="41EDDE2E" w14:textId="77777777" w:rsidR="00077C56" w:rsidRDefault="00077C56" w:rsidP="003B2368"/>
    <w:p w14:paraId="5D716D64" w14:textId="77777777" w:rsidR="00077C56" w:rsidRDefault="00077C56" w:rsidP="003B2368"/>
    <w:p w14:paraId="637E77A2" w14:textId="77777777" w:rsidR="00077C56" w:rsidRDefault="00077C56" w:rsidP="003B2368"/>
    <w:p w14:paraId="05C067AF" w14:textId="77777777" w:rsidR="00077C56" w:rsidRDefault="00077C56" w:rsidP="003B2368"/>
    <w:p w14:paraId="41565248" w14:textId="77777777" w:rsidR="00077C56" w:rsidRDefault="00077C56" w:rsidP="003B2368"/>
    <w:p w14:paraId="279F665B" w14:textId="77777777" w:rsidR="00077C56" w:rsidRDefault="00077C56" w:rsidP="003B2368"/>
    <w:p w14:paraId="29266E80" w14:textId="77777777" w:rsidR="00DC09EE" w:rsidRDefault="00EA2C9B" w:rsidP="003B2368">
      <w:r w:rsidRPr="006B088E">
        <w:rPr>
          <w:noProof/>
        </w:rPr>
        <w:drawing>
          <wp:anchor distT="0" distB="0" distL="114300" distR="114300" simplePos="0" relativeHeight="251659264" behindDoc="0" locked="0" layoutInCell="0" allowOverlap="1" wp14:anchorId="76FEA4E5" wp14:editId="2208E53F">
            <wp:simplePos x="0" y="0"/>
            <wp:positionH relativeFrom="page">
              <wp:posOffset>1238885</wp:posOffset>
            </wp:positionH>
            <wp:positionV relativeFrom="page">
              <wp:posOffset>8191500</wp:posOffset>
            </wp:positionV>
            <wp:extent cx="1124712" cy="978408"/>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124712" cy="97840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216" behindDoc="0" locked="0" layoutInCell="0" allowOverlap="1" wp14:anchorId="4A4F65B2" wp14:editId="62FD4643">
                <wp:simplePos x="0" y="0"/>
                <wp:positionH relativeFrom="page">
                  <wp:posOffset>2646680</wp:posOffset>
                </wp:positionH>
                <wp:positionV relativeFrom="page">
                  <wp:posOffset>8533765</wp:posOffset>
                </wp:positionV>
                <wp:extent cx="1239520" cy="55562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E7F54" w14:textId="77777777" w:rsidR="00EA2C9B" w:rsidRPr="00EA2C9B" w:rsidRDefault="00EA2C9B" w:rsidP="00213AAE">
                            <w:pPr>
                              <w:rPr>
                                <w:rFonts w:ascii="Palatino Linotype" w:hAnsi="Palatino Linotype"/>
                              </w:rPr>
                            </w:pPr>
                          </w:p>
                          <w:p w14:paraId="5D27729C" w14:textId="77777777" w:rsidR="006B088E" w:rsidRPr="00EA2C9B" w:rsidRDefault="00EA2C9B" w:rsidP="00213AAE">
                            <w:pPr>
                              <w:rPr>
                                <w:rFonts w:ascii="Palatino Linotype" w:hAnsi="Palatino Linotype"/>
                              </w:rPr>
                            </w:pPr>
                            <w:r w:rsidRPr="00EA2C9B">
                              <w:rPr>
                                <w:rFonts w:ascii="Palatino Linotype" w:hAnsi="Palatino Linotype"/>
                              </w:rPr>
                              <w:t>897 East Iron Avenue</w:t>
                            </w:r>
                          </w:p>
                          <w:p w14:paraId="4D64B43F" w14:textId="77777777" w:rsidR="00EA2C9B" w:rsidRPr="00EA2C9B" w:rsidRDefault="00EA2C9B" w:rsidP="00213AAE">
                            <w:pPr>
                              <w:rPr>
                                <w:rFonts w:ascii="Palatino Linotype" w:hAnsi="Palatino Linotype"/>
                              </w:rPr>
                            </w:pPr>
                            <w:r w:rsidRPr="00EA2C9B">
                              <w:rPr>
                                <w:rFonts w:ascii="Palatino Linotype" w:hAnsi="Palatino Linotype"/>
                              </w:rPr>
                              <w:t>Dover, Ohio 44622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F65B2" id="_x0000_t202" coordsize="21600,21600" o:spt="202" path="m,l,21600r21600,l21600,xe">
                <v:stroke joinstyle="miter"/>
                <v:path gradientshapeok="t" o:connecttype="rect"/>
              </v:shapetype>
              <v:shape id="Text Box 8" o:spid="_x0000_s1026" type="#_x0000_t202" style="position:absolute;margin-left:208.4pt;margin-top:671.95pt;width:97.6pt;height:4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" o:allowincell="f" filled="f" stroked="f">
                <v:textbox>
                  <w:txbxContent>
                    <w:p w14:paraId="2EBE7F54" w14:textId="77777777" w:rsidR="00EA2C9B" w:rsidRPr="00EA2C9B" w:rsidRDefault="00EA2C9B" w:rsidP="00213AAE">
                      <w:pPr>
                        <w:rPr>
                          <w:rFonts w:ascii="Palatino Linotype" w:hAnsi="Palatino Linotype"/>
                        </w:rPr>
                      </w:pPr>
                    </w:p>
                    <w:p w14:paraId="5D27729C" w14:textId="77777777" w:rsidR="006B088E" w:rsidRPr="00EA2C9B" w:rsidRDefault="00EA2C9B" w:rsidP="00213AAE">
                      <w:pPr>
                        <w:rPr>
                          <w:rFonts w:ascii="Palatino Linotype" w:hAnsi="Palatino Linotype"/>
                        </w:rPr>
                      </w:pPr>
                      <w:r w:rsidRPr="00EA2C9B">
                        <w:rPr>
                          <w:rFonts w:ascii="Palatino Linotype" w:hAnsi="Palatino Linotype"/>
                        </w:rPr>
                        <w:t>897 East Iron Avenue</w:t>
                      </w:r>
                    </w:p>
                    <w:p w14:paraId="4D64B43F" w14:textId="77777777" w:rsidR="00EA2C9B" w:rsidRPr="00EA2C9B" w:rsidRDefault="00EA2C9B" w:rsidP="00213AAE">
                      <w:pPr>
                        <w:rPr>
                          <w:rFonts w:ascii="Palatino Linotype" w:hAnsi="Palatino Linotype"/>
                        </w:rPr>
                      </w:pPr>
                      <w:r w:rsidRPr="00EA2C9B">
                        <w:rPr>
                          <w:rFonts w:ascii="Palatino Linotype" w:hAnsi="Palatino Linotype"/>
                        </w:rPr>
                        <w:t>Dover, Ohio 44622</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0" allowOverlap="1" wp14:anchorId="297D680F" wp14:editId="4B0DDA9F">
                <wp:simplePos x="0" y="0"/>
                <wp:positionH relativeFrom="page">
                  <wp:align>center</wp:align>
                </wp:positionH>
                <wp:positionV relativeFrom="page">
                  <wp:posOffset>730885</wp:posOffset>
                </wp:positionV>
                <wp:extent cx="4690110" cy="949960"/>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94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E4BC5" w14:textId="77777777" w:rsidR="006B088E" w:rsidRPr="00492B78" w:rsidRDefault="00EA2C9B" w:rsidP="003B2368">
                            <w:pPr>
                              <w:pStyle w:val="Heading1"/>
                              <w:rPr>
                                <w:rFonts w:ascii="Palatino Linotype" w:hAnsi="Palatino Linotype"/>
                                <w:noProof/>
                                <w:color w:val="auto"/>
                              </w:rPr>
                            </w:pPr>
                            <w:r w:rsidRPr="00492B78">
                              <w:rPr>
                                <w:rFonts w:ascii="Palatino Linotype" w:hAnsi="Palatino Linotype"/>
                                <w:noProof/>
                                <w:color w:val="auto"/>
                              </w:rPr>
                              <w:t xml:space="preserve">TUSCARAWAS COUNTY GENERAL HEALTH DISTRICT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D680F" id="Text Box 10" o:spid="_x0000_s1027" type="#_x0000_t202" style="position:absolute;margin-left:0;margin-top:57.55pt;width:369.3pt;height:74.8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" o:allowincell="f" filled="f" stroked="f">
                <v:textbox>
                  <w:txbxContent>
                    <w:p w14:paraId="29CE4BC5" w14:textId="77777777" w:rsidR="006B088E" w:rsidRPr="00492B78" w:rsidRDefault="00EA2C9B" w:rsidP="003B2368">
                      <w:pPr>
                        <w:pStyle w:val="Heading1"/>
                        <w:rPr>
                          <w:rFonts w:ascii="Palatino Linotype" w:hAnsi="Palatino Linotype"/>
                          <w:noProof/>
                          <w:color w:val="auto"/>
                        </w:rPr>
                      </w:pPr>
                      <w:r w:rsidRPr="00492B78">
                        <w:rPr>
                          <w:rFonts w:ascii="Palatino Linotype" w:hAnsi="Palatino Linotype"/>
                          <w:noProof/>
                          <w:color w:val="auto"/>
                        </w:rPr>
                        <w:t xml:space="preserve">TUSCARAWAS COUNTY GENERAL HEALTH DISTRICT </w:t>
                      </w:r>
                    </w:p>
                  </w:txbxContent>
                </v:textbox>
                <w10:wrap type="square"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6D88D110" wp14:editId="34C941B5">
                <wp:simplePos x="0" y="0"/>
                <wp:positionH relativeFrom="page">
                  <wp:align>center</wp:align>
                </wp:positionH>
                <wp:positionV relativeFrom="page">
                  <wp:posOffset>605790</wp:posOffset>
                </wp:positionV>
                <wp:extent cx="5943600" cy="0"/>
                <wp:effectExtent l="9525" t="11430" r="9525" b="1714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90480" id="Line 5" o:spid="_x0000_s1026" style="position:absolute;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47.7pt" to="468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" strokecolor="#566348 [2407]" strokeweight="1.5pt">
                <w10:wrap anchorx="page" anchory="page"/>
              </v:line>
            </w:pict>
          </mc:Fallback>
        </mc:AlternateContent>
      </w:r>
      <w:r>
        <w:rPr>
          <w:noProof/>
        </w:rPr>
        <mc:AlternateContent>
          <mc:Choice Requires="wps">
            <w:drawing>
              <wp:anchor distT="0" distB="0" distL="114300" distR="114300" simplePos="0" relativeHeight="251653120" behindDoc="1" locked="0" layoutInCell="1" allowOverlap="1" wp14:anchorId="27EA9000" wp14:editId="6CA32245">
                <wp:simplePos x="0" y="0"/>
                <wp:positionH relativeFrom="page">
                  <wp:align>center</wp:align>
                </wp:positionH>
                <wp:positionV relativeFrom="page">
                  <wp:posOffset>603250</wp:posOffset>
                </wp:positionV>
                <wp:extent cx="5943600" cy="1217930"/>
                <wp:effectExtent l="0" t="0" r="0" b="444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17930"/>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8DB7A" id="Rectangle 4" o:spid="_x0000_s1026" style="position:absolute;margin-left:0;margin-top:47.5pt;width:468pt;height:95.9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" fillcolor="#e3e7de [663]" stroked="f">
                <v:fill rotate="t" focus="100%" type="gradient"/>
                <w10:wrap anchorx="page" anchory="page"/>
              </v:rect>
            </w:pict>
          </mc:Fallback>
        </mc:AlternateContent>
      </w:r>
      <w:r>
        <w:rPr>
          <w:noProof/>
        </w:rPr>
        <mc:AlternateContent>
          <mc:Choice Requires="wps">
            <w:drawing>
              <wp:anchor distT="0" distB="0" distL="114300" distR="114300" simplePos="0" relativeHeight="251658240" behindDoc="0" locked="0" layoutInCell="0" allowOverlap="1" wp14:anchorId="49669BD7" wp14:editId="00755ACE">
                <wp:simplePos x="0" y="0"/>
                <wp:positionH relativeFrom="page">
                  <wp:posOffset>3965575</wp:posOffset>
                </wp:positionH>
                <wp:positionV relativeFrom="page">
                  <wp:posOffset>8533765</wp:posOffset>
                </wp:positionV>
                <wp:extent cx="2172335" cy="639445"/>
                <wp:effectExtent l="0" t="0" r="0" b="825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FFE23" w14:textId="77777777" w:rsidR="006B088E" w:rsidRPr="00EA2C9B" w:rsidRDefault="006B088E" w:rsidP="00FA62CF">
                            <w:pPr>
                              <w:rPr>
                                <w:rFonts w:ascii="Palatino Linotype" w:hAnsi="Palatino Linotype"/>
                              </w:rPr>
                            </w:pPr>
                            <w:r w:rsidRPr="00EA2C9B">
                              <w:rPr>
                                <w:rStyle w:val="Heading2Char"/>
                                <w:rFonts w:ascii="Palatino Linotype" w:hAnsi="Palatino Linotype"/>
                              </w:rPr>
                              <w:t>Phone</w:t>
                            </w:r>
                            <w:r w:rsidRPr="00EA2C9B">
                              <w:rPr>
                                <w:rFonts w:ascii="Palatino Linotype" w:hAnsi="Palatino Linotype"/>
                              </w:rPr>
                              <w:tab/>
                            </w:r>
                            <w:r w:rsidR="00EA2C9B" w:rsidRPr="00EA2C9B">
                              <w:rPr>
                                <w:rFonts w:ascii="Palatino Linotype" w:hAnsi="Palatino Linotype"/>
                              </w:rPr>
                              <w:t>(330) 343- 5555</w:t>
                            </w:r>
                          </w:p>
                          <w:p w14:paraId="644558A2" w14:textId="77777777" w:rsidR="006B088E" w:rsidRPr="00EA2C9B" w:rsidRDefault="006B088E" w:rsidP="00FA62CF">
                            <w:pPr>
                              <w:rPr>
                                <w:rFonts w:ascii="Palatino Linotype" w:hAnsi="Palatino Linotype"/>
                              </w:rPr>
                            </w:pPr>
                            <w:r w:rsidRPr="00EA2C9B">
                              <w:rPr>
                                <w:rStyle w:val="Heading2Char"/>
                                <w:rFonts w:ascii="Palatino Linotype" w:hAnsi="Palatino Linotype"/>
                              </w:rPr>
                              <w:t>Fax</w:t>
                            </w:r>
                            <w:r w:rsidRPr="00EA2C9B">
                              <w:rPr>
                                <w:rFonts w:ascii="Palatino Linotype" w:hAnsi="Palatino Linotype"/>
                              </w:rPr>
                              <w:tab/>
                            </w:r>
                            <w:r w:rsidR="00EA2C9B" w:rsidRPr="00EA2C9B">
                              <w:rPr>
                                <w:rFonts w:ascii="Palatino Linotype" w:hAnsi="Palatino Linotype"/>
                              </w:rPr>
                              <w:t>(330) 343-1601</w:t>
                            </w:r>
                          </w:p>
                          <w:p w14:paraId="53662979" w14:textId="77777777" w:rsidR="006B088E" w:rsidRPr="00EA2C9B" w:rsidRDefault="006B088E" w:rsidP="00FA62CF">
                            <w:pPr>
                              <w:rPr>
                                <w:rFonts w:ascii="Palatino Linotype" w:hAnsi="Palatino Linotype"/>
                              </w:rPr>
                            </w:pPr>
                            <w:r w:rsidRPr="00EA2C9B">
                              <w:rPr>
                                <w:rStyle w:val="Heading2Char"/>
                                <w:rFonts w:ascii="Palatino Linotype" w:hAnsi="Palatino Linotype"/>
                              </w:rPr>
                              <w:t>Email</w:t>
                            </w:r>
                            <w:r w:rsidRPr="00EA2C9B">
                              <w:rPr>
                                <w:rFonts w:ascii="Palatino Linotype" w:hAnsi="Palatino Linotype"/>
                              </w:rPr>
                              <w:tab/>
                            </w:r>
                            <w:r w:rsidR="000912D6">
                              <w:rPr>
                                <w:rFonts w:ascii="Palatino Linotype" w:hAnsi="Palatino Linotype"/>
                              </w:rPr>
                              <w:t>director@tchdnow.org</w:t>
                            </w:r>
                            <w:r w:rsidR="00EA2C9B" w:rsidRPr="00EA2C9B">
                              <w:rPr>
                                <w:rFonts w:ascii="Palatino Linotype" w:hAnsi="Palatino Linotype"/>
                              </w:rPr>
                              <w:t xml:space="preserve"> </w:t>
                            </w:r>
                          </w:p>
                          <w:p w14:paraId="1151F302" w14:textId="77777777" w:rsidR="006B088E" w:rsidRPr="00EA2C9B" w:rsidRDefault="006B088E" w:rsidP="00FA62CF">
                            <w:pPr>
                              <w:rPr>
                                <w:rFonts w:ascii="Palatino Linotype" w:hAnsi="Palatino Linotype"/>
                              </w:rPr>
                            </w:pPr>
                            <w:r w:rsidRPr="00EA2C9B">
                              <w:rPr>
                                <w:rStyle w:val="Heading2Char"/>
                                <w:rFonts w:ascii="Palatino Linotype" w:hAnsi="Palatino Linotype"/>
                              </w:rPr>
                              <w:t>Web site</w:t>
                            </w:r>
                            <w:r w:rsidRPr="00EA2C9B">
                              <w:rPr>
                                <w:rFonts w:ascii="Palatino Linotype" w:hAnsi="Palatino Linotype"/>
                              </w:rPr>
                              <w:tab/>
                            </w:r>
                            <w:r w:rsidR="00EA2C9B" w:rsidRPr="00EA2C9B">
                              <w:rPr>
                                <w:rFonts w:ascii="Palatino Linotype" w:hAnsi="Palatino Linotype"/>
                              </w:rPr>
                              <w:t xml:space="preserve">www.tchdnow.org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669BD7" id="Text Box 9" o:spid="_x0000_s1028" type="#_x0000_t202" style="position:absolute;margin-left:312.25pt;margin-top:671.95pt;width:171.05pt;height:50.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" o:allowincell="f" filled="f" stroked="f">
                <v:textbox style="mso-fit-shape-to-text:t">
                  <w:txbxContent>
                    <w:p w14:paraId="577FFE23" w14:textId="77777777" w:rsidR="006B088E" w:rsidRPr="00EA2C9B" w:rsidRDefault="006B088E" w:rsidP="00FA62CF">
                      <w:pPr>
                        <w:rPr>
                          <w:rFonts w:ascii="Palatino Linotype" w:hAnsi="Palatino Linotype"/>
                        </w:rPr>
                      </w:pPr>
                      <w:r w:rsidRPr="00EA2C9B">
                        <w:rPr>
                          <w:rStyle w:val="Heading2Char"/>
                          <w:rFonts w:ascii="Palatino Linotype" w:hAnsi="Palatino Linotype"/>
                        </w:rPr>
                        <w:t>Phone</w:t>
                      </w:r>
                      <w:r w:rsidRPr="00EA2C9B">
                        <w:rPr>
                          <w:rFonts w:ascii="Palatino Linotype" w:hAnsi="Palatino Linotype"/>
                        </w:rPr>
                        <w:tab/>
                      </w:r>
                      <w:r w:rsidR="00EA2C9B" w:rsidRPr="00EA2C9B">
                        <w:rPr>
                          <w:rFonts w:ascii="Palatino Linotype" w:hAnsi="Palatino Linotype"/>
                        </w:rPr>
                        <w:t>(330) 343- 5555</w:t>
                      </w:r>
                    </w:p>
                    <w:p w14:paraId="644558A2" w14:textId="77777777" w:rsidR="006B088E" w:rsidRPr="00EA2C9B" w:rsidRDefault="006B088E" w:rsidP="00FA62CF">
                      <w:pPr>
                        <w:rPr>
                          <w:rFonts w:ascii="Palatino Linotype" w:hAnsi="Palatino Linotype"/>
                        </w:rPr>
                      </w:pPr>
                      <w:r w:rsidRPr="00EA2C9B">
                        <w:rPr>
                          <w:rStyle w:val="Heading2Char"/>
                          <w:rFonts w:ascii="Palatino Linotype" w:hAnsi="Palatino Linotype"/>
                        </w:rPr>
                        <w:t>Fax</w:t>
                      </w:r>
                      <w:r w:rsidRPr="00EA2C9B">
                        <w:rPr>
                          <w:rFonts w:ascii="Palatino Linotype" w:hAnsi="Palatino Linotype"/>
                        </w:rPr>
                        <w:tab/>
                      </w:r>
                      <w:r w:rsidR="00EA2C9B" w:rsidRPr="00EA2C9B">
                        <w:rPr>
                          <w:rFonts w:ascii="Palatino Linotype" w:hAnsi="Palatino Linotype"/>
                        </w:rPr>
                        <w:t>(330) 343-1601</w:t>
                      </w:r>
                    </w:p>
                    <w:p w14:paraId="53662979" w14:textId="77777777" w:rsidR="006B088E" w:rsidRPr="00EA2C9B" w:rsidRDefault="006B088E" w:rsidP="00FA62CF">
                      <w:pPr>
                        <w:rPr>
                          <w:rFonts w:ascii="Palatino Linotype" w:hAnsi="Palatino Linotype"/>
                        </w:rPr>
                      </w:pPr>
                      <w:r w:rsidRPr="00EA2C9B">
                        <w:rPr>
                          <w:rStyle w:val="Heading2Char"/>
                          <w:rFonts w:ascii="Palatino Linotype" w:hAnsi="Palatino Linotype"/>
                        </w:rPr>
                        <w:t>Email</w:t>
                      </w:r>
                      <w:r w:rsidRPr="00EA2C9B">
                        <w:rPr>
                          <w:rFonts w:ascii="Palatino Linotype" w:hAnsi="Palatino Linotype"/>
                        </w:rPr>
                        <w:tab/>
                      </w:r>
                      <w:r w:rsidR="000912D6">
                        <w:rPr>
                          <w:rFonts w:ascii="Palatino Linotype" w:hAnsi="Palatino Linotype"/>
                        </w:rPr>
                        <w:t>director@tchdnow.org</w:t>
                      </w:r>
                      <w:r w:rsidR="00EA2C9B" w:rsidRPr="00EA2C9B">
                        <w:rPr>
                          <w:rFonts w:ascii="Palatino Linotype" w:hAnsi="Palatino Linotype"/>
                        </w:rPr>
                        <w:t xml:space="preserve"> </w:t>
                      </w:r>
                    </w:p>
                    <w:p w14:paraId="1151F302" w14:textId="77777777" w:rsidR="006B088E" w:rsidRPr="00EA2C9B" w:rsidRDefault="006B088E" w:rsidP="00FA62CF">
                      <w:pPr>
                        <w:rPr>
                          <w:rFonts w:ascii="Palatino Linotype" w:hAnsi="Palatino Linotype"/>
                        </w:rPr>
                      </w:pPr>
                      <w:r w:rsidRPr="00EA2C9B">
                        <w:rPr>
                          <w:rStyle w:val="Heading2Char"/>
                          <w:rFonts w:ascii="Palatino Linotype" w:hAnsi="Palatino Linotype"/>
                        </w:rPr>
                        <w:t>Web site</w:t>
                      </w:r>
                      <w:r w:rsidRPr="00EA2C9B">
                        <w:rPr>
                          <w:rFonts w:ascii="Palatino Linotype" w:hAnsi="Palatino Linotype"/>
                        </w:rPr>
                        <w:tab/>
                      </w:r>
                      <w:r w:rsidR="00EA2C9B" w:rsidRPr="00EA2C9B">
                        <w:rPr>
                          <w:rFonts w:ascii="Palatino Linotype" w:hAnsi="Palatino Linotype"/>
                        </w:rPr>
                        <w:t xml:space="preserve">www.tchdnow.org </w:t>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31294031" wp14:editId="169069DA">
                <wp:simplePos x="0" y="0"/>
                <wp:positionH relativeFrom="page">
                  <wp:posOffset>3997960</wp:posOffset>
                </wp:positionH>
                <wp:positionV relativeFrom="page">
                  <wp:posOffset>8579485</wp:posOffset>
                </wp:positionV>
                <wp:extent cx="0" cy="478790"/>
                <wp:effectExtent l="6985" t="6985" r="12065" b="952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63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33E42" id="Line 1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4.8pt,675.55pt" to="314.8pt,7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" strokecolor="#566348 [2407]" strokeweight=".5pt">
                <w10:wrap anchorx="page" anchory="page"/>
              </v:line>
            </w:pict>
          </mc:Fallback>
        </mc:AlternateContent>
      </w:r>
      <w:r>
        <w:rPr>
          <w:noProof/>
        </w:rPr>
        <mc:AlternateContent>
          <mc:Choice Requires="wps">
            <w:drawing>
              <wp:anchor distT="0" distB="0" distL="114300" distR="114300" simplePos="0" relativeHeight="251662336" behindDoc="0" locked="0" layoutInCell="1" allowOverlap="1" wp14:anchorId="3D398B34" wp14:editId="639E1228">
                <wp:simplePos x="0" y="0"/>
                <wp:positionH relativeFrom="page">
                  <wp:posOffset>2672715</wp:posOffset>
                </wp:positionH>
                <wp:positionV relativeFrom="page">
                  <wp:posOffset>8579485</wp:posOffset>
                </wp:positionV>
                <wp:extent cx="0" cy="478790"/>
                <wp:effectExtent l="5715" t="6985" r="13335" b="9525"/>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63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248C7" id="Line 1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0.45pt,675.55pt" to="210.45pt,7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" strokecolor="#566348 [2407]" strokeweight=".5pt">
                <w10:wrap anchorx="page" anchory="page"/>
              </v:line>
            </w:pict>
          </mc:Fallback>
        </mc:AlternateContent>
      </w:r>
      <w:r>
        <w:rPr>
          <w:noProof/>
        </w:rPr>
        <mc:AlternateContent>
          <mc:Choice Requires="wps">
            <w:drawing>
              <wp:anchor distT="0" distB="0" distL="114300" distR="114300" simplePos="0" relativeHeight="251655168" behindDoc="1" locked="0" layoutInCell="1" allowOverlap="1" wp14:anchorId="422B7CF8" wp14:editId="19661A47">
                <wp:simplePos x="0" y="0"/>
                <wp:positionH relativeFrom="page">
                  <wp:align>center</wp:align>
                </wp:positionH>
                <wp:positionV relativeFrom="page">
                  <wp:posOffset>8007985</wp:posOffset>
                </wp:positionV>
                <wp:extent cx="5943600" cy="1217930"/>
                <wp:effectExtent l="0" t="0" r="0" b="381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17930"/>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8385C" id="Rectangle 6" o:spid="_x0000_s1026" style="position:absolute;margin-left:0;margin-top:630.55pt;width:468pt;height:95.9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" stroked="f">
                <v:fill color2="#e3e7de [663]" rotate="t" focus="100%" type="gradient"/>
                <w10:wrap anchorx="page" anchory="page"/>
              </v:rect>
            </w:pict>
          </mc:Fallback>
        </mc:AlternateContent>
      </w:r>
      <w:r>
        <w:rPr>
          <w:noProof/>
        </w:rPr>
        <mc:AlternateContent>
          <mc:Choice Requires="wps">
            <w:drawing>
              <wp:anchor distT="0" distB="0" distL="114300" distR="114300" simplePos="0" relativeHeight="251656192" behindDoc="0" locked="0" layoutInCell="1" allowOverlap="1" wp14:anchorId="7D0AC3A5" wp14:editId="21009771">
                <wp:simplePos x="0" y="0"/>
                <wp:positionH relativeFrom="page">
                  <wp:align>center</wp:align>
                </wp:positionH>
                <wp:positionV relativeFrom="page">
                  <wp:posOffset>9224010</wp:posOffset>
                </wp:positionV>
                <wp:extent cx="5943600" cy="0"/>
                <wp:effectExtent l="19050" t="26670" r="19050" b="209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1F13D" id="Line 7" o:spid="_x0000_s1026" style="position:absolute;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726.3pt" to="468pt,7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" strokecolor="#566348 [2407]" strokeweight="3pt">
                <w10:wrap anchorx="page" anchory="page"/>
              </v:line>
            </w:pict>
          </mc:Fallback>
        </mc:AlternateContent>
      </w:r>
    </w:p>
    <w:p w14:paraId="32454ABC" w14:textId="77777777" w:rsidR="00B60F06" w:rsidRDefault="009D336A" w:rsidP="00B60F06">
      <w:pPr>
        <w:jc w:val="center"/>
        <w:rPr>
          <w:rFonts w:ascii="Palatino Linotype" w:hAnsi="Palatino Linotype"/>
          <w:b/>
          <w:sz w:val="24"/>
        </w:rPr>
      </w:pPr>
      <w:r w:rsidRPr="00B60F06">
        <w:rPr>
          <w:b/>
          <w:noProof/>
        </w:rPr>
        <mc:AlternateContent>
          <mc:Choice Requires="wps">
            <w:drawing>
              <wp:anchor distT="0" distB="0" distL="114300" distR="114300" simplePos="0" relativeHeight="251663360" behindDoc="0" locked="0" layoutInCell="1" allowOverlap="1" wp14:anchorId="4F5F1CD6" wp14:editId="55D060D7">
                <wp:simplePos x="0" y="0"/>
                <wp:positionH relativeFrom="column">
                  <wp:posOffset>4638675</wp:posOffset>
                </wp:positionH>
                <wp:positionV relativeFrom="paragraph">
                  <wp:posOffset>6030595</wp:posOffset>
                </wp:positionV>
                <wp:extent cx="1352550" cy="11430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352550" cy="1143000"/>
                        </a:xfrm>
                        <a:prstGeom prst="rect">
                          <a:avLst/>
                        </a:prstGeom>
                        <a:solidFill>
                          <a:schemeClr val="lt1"/>
                        </a:solidFill>
                        <a:ln w="6350">
                          <a:solidFill>
                            <a:schemeClr val="bg1"/>
                          </a:solidFill>
                        </a:ln>
                      </wps:spPr>
                      <wps:txbx>
                        <w:txbxContent>
                          <w:p w14:paraId="293EF278" w14:textId="781BC1E2" w:rsidR="009D336A" w:rsidRDefault="009D336A">
                            <w:r>
                              <w:rPr>
                                <w:noProof/>
                              </w:rPr>
                              <w:drawing>
                                <wp:inline distT="0" distB="0" distL="0" distR="0" wp14:anchorId="5BE9FA1B" wp14:editId="00D92050">
                                  <wp:extent cx="1152525" cy="106807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HAB-SEAL-BLACK.jpg"/>
                                          <pic:cNvPicPr/>
                                        </pic:nvPicPr>
                                        <pic:blipFill>
                                          <a:blip r:embed="rId7">
                                            <a:extLst>
                                              <a:ext uri="{28A0092B-C50C-407E-A947-70E740481C1C}">
                                                <a14:useLocalDpi xmlns:a14="http://schemas.microsoft.com/office/drawing/2010/main" val="0"/>
                                              </a:ext>
                                            </a:extLst>
                                          </a:blip>
                                          <a:stretch>
                                            <a:fillRect/>
                                          </a:stretch>
                                        </pic:blipFill>
                                        <pic:spPr>
                                          <a:xfrm>
                                            <a:off x="0" y="0"/>
                                            <a:ext cx="1152525" cy="10680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F1CD6" id="Text Box 12" o:spid="_x0000_s1029" type="#_x0000_t202" style="position:absolute;left:0;text-align:left;margin-left:365.25pt;margin-top:474.85pt;width:106.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" fillcolor="white [3201]" strokecolor="white [3212]" strokeweight=".5pt">
                <v:textbox>
                  <w:txbxContent>
                    <w:p w14:paraId="293EF278" w14:textId="781BC1E2" w:rsidR="009D336A" w:rsidRDefault="009D336A">
                      <w:r>
                        <w:rPr>
                          <w:noProof/>
                        </w:rPr>
                        <w:drawing>
                          <wp:inline distT="0" distB="0" distL="0" distR="0" wp14:anchorId="5BE9FA1B" wp14:editId="00D92050">
                            <wp:extent cx="1152525" cy="106807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HAB-SEAL-BLACK.jpg"/>
                                    <pic:cNvPicPr/>
                                  </pic:nvPicPr>
                                  <pic:blipFill>
                                    <a:blip r:embed="rId7">
                                      <a:extLst>
                                        <a:ext uri="{28A0092B-C50C-407E-A947-70E740481C1C}">
                                          <a14:useLocalDpi xmlns:a14="http://schemas.microsoft.com/office/drawing/2010/main" val="0"/>
                                        </a:ext>
                                      </a:extLst>
                                    </a:blip>
                                    <a:stretch>
                                      <a:fillRect/>
                                    </a:stretch>
                                  </pic:blipFill>
                                  <pic:spPr>
                                    <a:xfrm>
                                      <a:off x="0" y="0"/>
                                      <a:ext cx="1152525" cy="1068070"/>
                                    </a:xfrm>
                                    <a:prstGeom prst="rect">
                                      <a:avLst/>
                                    </a:prstGeom>
                                  </pic:spPr>
                                </pic:pic>
                              </a:graphicData>
                            </a:graphic>
                          </wp:inline>
                        </w:drawing>
                      </w:r>
                    </w:p>
                  </w:txbxContent>
                </v:textbox>
              </v:shape>
            </w:pict>
          </mc:Fallback>
        </mc:AlternateContent>
      </w:r>
      <w:r w:rsidR="00B60F06" w:rsidRPr="00B60F06">
        <w:rPr>
          <w:rFonts w:ascii="Palatino Linotype" w:hAnsi="Palatino Linotype"/>
          <w:b/>
          <w:sz w:val="24"/>
        </w:rPr>
        <w:t>Tuscarawas County Health Department</w:t>
      </w:r>
    </w:p>
    <w:p w14:paraId="52493912" w14:textId="06E2A2CD" w:rsidR="00B60F06" w:rsidRDefault="00B60F06" w:rsidP="00B60F06">
      <w:pPr>
        <w:jc w:val="center"/>
        <w:rPr>
          <w:rFonts w:ascii="Palatino Linotype" w:hAnsi="Palatino Linotype"/>
          <w:b/>
          <w:sz w:val="24"/>
        </w:rPr>
      </w:pPr>
      <w:r w:rsidRPr="00B60F06">
        <w:rPr>
          <w:rFonts w:ascii="Palatino Linotype" w:hAnsi="Palatino Linotype"/>
          <w:b/>
          <w:sz w:val="24"/>
        </w:rPr>
        <w:t xml:space="preserve"> Child Fatality Board Case Review</w:t>
      </w:r>
      <w:r w:rsidR="00153D2D">
        <w:rPr>
          <w:rFonts w:ascii="Palatino Linotype" w:hAnsi="Palatino Linotype"/>
          <w:b/>
          <w:sz w:val="24"/>
        </w:rPr>
        <w:t xml:space="preserve"> 2019</w:t>
      </w:r>
    </w:p>
    <w:p w14:paraId="73A56F2B" w14:textId="3FEAECAF" w:rsidR="00B60F06" w:rsidRDefault="00B60F06" w:rsidP="00B60F06">
      <w:pPr>
        <w:jc w:val="center"/>
        <w:rPr>
          <w:rFonts w:ascii="Palatino Linotype" w:hAnsi="Palatino Linotype"/>
          <w:b/>
          <w:sz w:val="24"/>
        </w:rPr>
      </w:pPr>
    </w:p>
    <w:p w14:paraId="3286BCE8" w14:textId="27DCB41E" w:rsidR="00242208" w:rsidRPr="00AB18E7" w:rsidRDefault="00242208" w:rsidP="00B60F06">
      <w:pPr>
        <w:jc w:val="center"/>
        <w:rPr>
          <w:rFonts w:ascii="Palatino Linotype" w:hAnsi="Palatino Linotype"/>
          <w:b/>
          <w:sz w:val="24"/>
          <w:u w:val="single"/>
        </w:rPr>
      </w:pPr>
      <w:r w:rsidRPr="00AB18E7">
        <w:rPr>
          <w:rFonts w:ascii="Palatino Linotype" w:hAnsi="Palatino Linotype"/>
          <w:b/>
          <w:sz w:val="24"/>
          <w:u w:val="single"/>
        </w:rPr>
        <w:t>Background</w:t>
      </w:r>
      <w:r w:rsidR="00384F3A">
        <w:rPr>
          <w:rFonts w:ascii="Palatino Linotype" w:hAnsi="Palatino Linotype"/>
          <w:b/>
          <w:sz w:val="24"/>
          <w:u w:val="single"/>
        </w:rPr>
        <w:t xml:space="preserve"> Information</w:t>
      </w:r>
    </w:p>
    <w:p w14:paraId="20BE6CD7" w14:textId="5E1F58FB" w:rsidR="00B60F06" w:rsidRPr="00B60F06" w:rsidRDefault="00B60F06" w:rsidP="00B60F06">
      <w:pPr>
        <w:rPr>
          <w:rFonts w:ascii="Palatino Linotype" w:hAnsi="Palatino Linotype"/>
          <w:b/>
          <w:sz w:val="24"/>
        </w:rPr>
      </w:pPr>
      <w:r>
        <w:rPr>
          <w:rFonts w:ascii="Palatino Linotype" w:hAnsi="Palatino Linotype"/>
          <w:sz w:val="24"/>
        </w:rPr>
        <w:t>Ohio Revised Code 307.621 mandates each of Ohio’s counties to review the deaths of children under the age of 18</w:t>
      </w:r>
    </w:p>
    <w:p w14:paraId="7BD71E33" w14:textId="23985ABB" w:rsidR="00B60F06" w:rsidRPr="00B60F06" w:rsidRDefault="00B60F06" w:rsidP="00B60F06">
      <w:pPr>
        <w:shd w:val="clear" w:color="auto" w:fill="FFFFFF"/>
        <w:spacing w:before="120"/>
        <w:outlineLvl w:val="1"/>
        <w:rPr>
          <w:rFonts w:ascii="Palatino Linotype" w:hAnsi="Palatino Linotype"/>
          <w:color w:val="000000"/>
          <w:sz w:val="24"/>
        </w:rPr>
      </w:pPr>
      <w:r>
        <w:rPr>
          <w:rFonts w:ascii="Palatino Linotype" w:hAnsi="Palatino Linotype"/>
          <w:bCs/>
          <w:color w:val="000000"/>
          <w:sz w:val="24"/>
        </w:rPr>
        <w:t xml:space="preserve">Ohio Revised Code </w:t>
      </w:r>
      <w:r w:rsidRPr="00B60F06">
        <w:rPr>
          <w:rFonts w:ascii="Palatino Linotype" w:hAnsi="Palatino Linotype"/>
          <w:bCs/>
          <w:color w:val="000000"/>
          <w:sz w:val="24"/>
        </w:rPr>
        <w:t xml:space="preserve">307.626 </w:t>
      </w:r>
      <w:r>
        <w:rPr>
          <w:rFonts w:ascii="Palatino Linotype" w:hAnsi="Palatino Linotype"/>
          <w:bCs/>
          <w:color w:val="000000"/>
          <w:sz w:val="24"/>
        </w:rPr>
        <w:t xml:space="preserve"> </w:t>
      </w:r>
      <w:r w:rsidR="00DD4E87">
        <w:rPr>
          <w:rFonts w:ascii="Palatino Linotype" w:hAnsi="Palatino Linotype"/>
          <w:bCs/>
          <w:color w:val="000000"/>
          <w:sz w:val="24"/>
        </w:rPr>
        <w:t>mandates b</w:t>
      </w:r>
      <w:r w:rsidRPr="00B60F06">
        <w:rPr>
          <w:rFonts w:ascii="Palatino Linotype" w:hAnsi="Palatino Linotype"/>
          <w:color w:val="000000"/>
          <w:sz w:val="24"/>
        </w:rPr>
        <w:t>y the first day of April of each year, the person convening the child fatality review board shall prepare and submit to the Ohio department of health a report that summarizes the following information with respect to the child deaths that were reviewed by the review board in the previous calendar year:(1) The cause of death;(2) Factors contributing to death;(3) Age;(4) Sex;5) Race;(6) The geographic location of death;(7) The year of death.</w:t>
      </w:r>
    </w:p>
    <w:p w14:paraId="06AE7A8D" w14:textId="77777777" w:rsidR="00B60F06" w:rsidRPr="00B60F06" w:rsidRDefault="00B60F06" w:rsidP="00B60F06">
      <w:pPr>
        <w:shd w:val="clear" w:color="auto" w:fill="FFFFFF"/>
        <w:spacing w:before="100" w:beforeAutospacing="1" w:after="100" w:afterAutospacing="1"/>
        <w:jc w:val="both"/>
        <w:rPr>
          <w:rFonts w:ascii="Palatino Linotype" w:hAnsi="Palatino Linotype"/>
          <w:color w:val="000000"/>
          <w:sz w:val="24"/>
        </w:rPr>
      </w:pPr>
      <w:r w:rsidRPr="00B60F06">
        <w:rPr>
          <w:rFonts w:ascii="Palatino Linotype" w:hAnsi="Palatino Linotype"/>
          <w:color w:val="000000"/>
          <w:sz w:val="24"/>
        </w:rPr>
        <w:t>The report shall specify the number of child deaths that were not reviewed during the previous calendar year.</w:t>
      </w:r>
    </w:p>
    <w:p w14:paraId="6EA0159D" w14:textId="77777777" w:rsidR="00B60F06" w:rsidRPr="00B60F06" w:rsidRDefault="00B60F06" w:rsidP="00B60F06">
      <w:pPr>
        <w:shd w:val="clear" w:color="auto" w:fill="FFFFFF"/>
        <w:spacing w:before="100" w:beforeAutospacing="1" w:after="100" w:afterAutospacing="1"/>
        <w:jc w:val="both"/>
        <w:rPr>
          <w:rFonts w:ascii="Palatino Linotype" w:hAnsi="Palatino Linotype"/>
          <w:color w:val="000000"/>
          <w:sz w:val="24"/>
        </w:rPr>
      </w:pPr>
      <w:r w:rsidRPr="00B60F06">
        <w:rPr>
          <w:rFonts w:ascii="Palatino Linotype" w:hAnsi="Palatino Linotype"/>
          <w:color w:val="000000"/>
          <w:sz w:val="24"/>
        </w:rPr>
        <w:t>The report may include recommendations for actions that might prevent other deaths, as well as any other information the review board determines should be included.</w:t>
      </w:r>
    </w:p>
    <w:p w14:paraId="0E6A1030" w14:textId="77777777" w:rsidR="00B60F06" w:rsidRPr="00B60F06" w:rsidRDefault="00B60F06" w:rsidP="00B60F06">
      <w:pPr>
        <w:shd w:val="clear" w:color="auto" w:fill="FFFFFF"/>
        <w:spacing w:before="100" w:beforeAutospacing="1" w:after="100" w:afterAutospacing="1"/>
        <w:jc w:val="both"/>
        <w:rPr>
          <w:rFonts w:ascii="Palatino Linotype" w:hAnsi="Palatino Linotype"/>
          <w:color w:val="000000"/>
          <w:sz w:val="24"/>
        </w:rPr>
      </w:pPr>
      <w:r w:rsidRPr="00B60F06">
        <w:rPr>
          <w:rFonts w:ascii="Palatino Linotype" w:hAnsi="Palatino Linotype"/>
          <w:color w:val="000000"/>
          <w:sz w:val="24"/>
        </w:rPr>
        <w:t>(B) Reports prepared under division (A) of this section shall be considered public records under section </w:t>
      </w:r>
      <w:hyperlink r:id="rId8" w:history="1">
        <w:r w:rsidRPr="00B60F06">
          <w:rPr>
            <w:rFonts w:ascii="Palatino Linotype" w:hAnsi="Palatino Linotype"/>
            <w:color w:val="800000"/>
            <w:sz w:val="24"/>
            <w:u w:val="single"/>
          </w:rPr>
          <w:t>149.43</w:t>
        </w:r>
      </w:hyperlink>
      <w:r w:rsidRPr="00B60F06">
        <w:rPr>
          <w:rFonts w:ascii="Palatino Linotype" w:hAnsi="Palatino Linotype"/>
          <w:color w:val="000000"/>
          <w:sz w:val="24"/>
        </w:rPr>
        <w:t> of the Revised Code.</w:t>
      </w:r>
    </w:p>
    <w:p w14:paraId="15FBC780" w14:textId="77777777" w:rsidR="00B60F06" w:rsidRPr="00B60F06" w:rsidRDefault="00B60F06" w:rsidP="00B60F06">
      <w:pPr>
        <w:shd w:val="clear" w:color="auto" w:fill="FFFFFF"/>
        <w:spacing w:before="100" w:beforeAutospacing="1" w:after="100" w:afterAutospacing="1"/>
        <w:jc w:val="both"/>
        <w:rPr>
          <w:rFonts w:ascii="Palatino Linotype" w:hAnsi="Palatino Linotype"/>
          <w:color w:val="000000"/>
          <w:sz w:val="24"/>
        </w:rPr>
      </w:pPr>
      <w:r w:rsidRPr="00B60F06">
        <w:rPr>
          <w:rFonts w:ascii="Palatino Linotype" w:hAnsi="Palatino Linotype"/>
          <w:color w:val="000000"/>
          <w:sz w:val="24"/>
        </w:rPr>
        <w:t>(C) The child fatality review board shall submit individual data with respect to each child death review into the Ohio department of health child death review database or the national child death review database. The individual data shall include the information specified in division (A) of this section and any other information the board considers relevant to the review. Individual data related to a child death review that is contained in the Ohio department of health child death review database is not a public record under section </w:t>
      </w:r>
      <w:hyperlink r:id="rId9" w:history="1">
        <w:r w:rsidRPr="00B60F06">
          <w:rPr>
            <w:rFonts w:ascii="Palatino Linotype" w:hAnsi="Palatino Linotype"/>
            <w:color w:val="800000"/>
            <w:sz w:val="24"/>
            <w:u w:val="single"/>
          </w:rPr>
          <w:t>149.43</w:t>
        </w:r>
      </w:hyperlink>
      <w:r w:rsidRPr="00B60F06">
        <w:rPr>
          <w:rFonts w:ascii="Palatino Linotype" w:hAnsi="Palatino Linotype"/>
          <w:color w:val="000000"/>
          <w:sz w:val="24"/>
        </w:rPr>
        <w:t> of the Revised Code.</w:t>
      </w:r>
    </w:p>
    <w:p w14:paraId="2ECAD24A" w14:textId="77777777" w:rsidR="00B60F06" w:rsidRPr="00B60F06" w:rsidRDefault="00B60F06" w:rsidP="00B60F06">
      <w:pPr>
        <w:rPr>
          <w:rFonts w:ascii="Palatino Linotype" w:hAnsi="Palatino Linotype"/>
          <w:sz w:val="24"/>
        </w:rPr>
      </w:pPr>
    </w:p>
    <w:p w14:paraId="1A8AB47F" w14:textId="77777777" w:rsidR="00DD4E87" w:rsidRDefault="00DD4E87" w:rsidP="00B60F06">
      <w:pPr>
        <w:rPr>
          <w:rFonts w:ascii="Palatino Linotype" w:hAnsi="Palatino Linotype"/>
          <w:sz w:val="24"/>
        </w:rPr>
      </w:pPr>
    </w:p>
    <w:p w14:paraId="38C0A309" w14:textId="77777777" w:rsidR="00DD4E87" w:rsidRDefault="00DD4E87" w:rsidP="00B60F06">
      <w:pPr>
        <w:rPr>
          <w:rFonts w:ascii="Palatino Linotype" w:hAnsi="Palatino Linotype"/>
          <w:sz w:val="24"/>
        </w:rPr>
      </w:pPr>
    </w:p>
    <w:p w14:paraId="6DB0795F" w14:textId="77777777" w:rsidR="00DD4E87" w:rsidRDefault="00DD4E87" w:rsidP="00B60F06">
      <w:pPr>
        <w:rPr>
          <w:rFonts w:ascii="Palatino Linotype" w:hAnsi="Palatino Linotype"/>
          <w:sz w:val="24"/>
        </w:rPr>
      </w:pPr>
    </w:p>
    <w:p w14:paraId="168D1DD7" w14:textId="0E168CE5" w:rsidR="00DD4E87" w:rsidRDefault="005E54DE" w:rsidP="00B60F06">
      <w:pPr>
        <w:rPr>
          <w:rFonts w:ascii="Palatino Linotype" w:hAnsi="Palatino Linotype"/>
          <w:sz w:val="24"/>
        </w:rPr>
      </w:pPr>
      <w:r>
        <w:rPr>
          <w:rFonts w:ascii="Palatino Linotype" w:hAnsi="Palatino Linotype"/>
          <w:sz w:val="24"/>
        </w:rPr>
        <w:lastRenderedPageBreak/>
        <w:t xml:space="preserve">All meetings are confidential and not subject to “sunshine laws”.  Additionally, violation of confidentiality is a second-degree misdemeanor. </w:t>
      </w:r>
    </w:p>
    <w:p w14:paraId="1227DF9F" w14:textId="1EBA939B" w:rsidR="005E54DE" w:rsidRDefault="005E54DE" w:rsidP="00B60F06">
      <w:pPr>
        <w:rPr>
          <w:rFonts w:ascii="Palatino Linotype" w:hAnsi="Palatino Linotype"/>
          <w:sz w:val="24"/>
        </w:rPr>
      </w:pPr>
    </w:p>
    <w:p w14:paraId="3DC8F941" w14:textId="238ED4C1" w:rsidR="005E54DE" w:rsidRPr="005E54DE" w:rsidRDefault="009C1C51" w:rsidP="005E54DE">
      <w:pPr>
        <w:jc w:val="center"/>
        <w:rPr>
          <w:rFonts w:ascii="Palatino Linotype" w:hAnsi="Palatino Linotype"/>
          <w:b/>
          <w:bCs/>
          <w:sz w:val="24"/>
          <w:u w:val="single"/>
        </w:rPr>
      </w:pPr>
      <w:r>
        <w:rPr>
          <w:rFonts w:ascii="Palatino Linotype" w:hAnsi="Palatino Linotype"/>
          <w:b/>
          <w:bCs/>
          <w:sz w:val="24"/>
          <w:u w:val="single"/>
        </w:rPr>
        <w:t xml:space="preserve">2019 </w:t>
      </w:r>
      <w:r w:rsidR="005E54DE" w:rsidRPr="005E54DE">
        <w:rPr>
          <w:rFonts w:ascii="Palatino Linotype" w:hAnsi="Palatino Linotype"/>
          <w:b/>
          <w:bCs/>
          <w:sz w:val="24"/>
          <w:u w:val="single"/>
        </w:rPr>
        <w:t>Meeting Notes</w:t>
      </w:r>
    </w:p>
    <w:p w14:paraId="38054068" w14:textId="77777777" w:rsidR="005E54DE" w:rsidRDefault="005E54DE" w:rsidP="00B60F06">
      <w:pPr>
        <w:rPr>
          <w:rFonts w:ascii="Palatino Linotype" w:hAnsi="Palatino Linotype"/>
          <w:sz w:val="24"/>
        </w:rPr>
      </w:pPr>
    </w:p>
    <w:p w14:paraId="695D2E83" w14:textId="5A22F9A8" w:rsidR="00B60F06" w:rsidRDefault="00B60F06" w:rsidP="00B60F06">
      <w:pPr>
        <w:rPr>
          <w:rFonts w:ascii="Palatino Linotype" w:hAnsi="Palatino Linotype"/>
          <w:sz w:val="24"/>
        </w:rPr>
      </w:pPr>
      <w:r>
        <w:rPr>
          <w:rFonts w:ascii="Palatino Linotype" w:hAnsi="Palatino Linotype"/>
          <w:sz w:val="24"/>
        </w:rPr>
        <w:t xml:space="preserve">On February 21, 2019 </w:t>
      </w:r>
      <w:r w:rsidR="00DD4E87">
        <w:rPr>
          <w:rFonts w:ascii="Palatino Linotype" w:hAnsi="Palatino Linotype"/>
          <w:sz w:val="24"/>
        </w:rPr>
        <w:t>The Tuscarawas County Health Department’s Child</w:t>
      </w:r>
      <w:r>
        <w:rPr>
          <w:rFonts w:ascii="Palatino Linotype" w:hAnsi="Palatino Linotype"/>
          <w:sz w:val="24"/>
        </w:rPr>
        <w:t xml:space="preserve"> Fatality Board </w:t>
      </w:r>
      <w:r w:rsidR="005E54DE">
        <w:rPr>
          <w:rFonts w:ascii="Palatino Linotype" w:hAnsi="Palatino Linotype"/>
          <w:sz w:val="24"/>
        </w:rPr>
        <w:t xml:space="preserve">met in the large conference room at the Tuscarawas County Health Department to </w:t>
      </w:r>
      <w:r>
        <w:rPr>
          <w:rFonts w:ascii="Palatino Linotype" w:hAnsi="Palatino Linotype"/>
          <w:sz w:val="24"/>
        </w:rPr>
        <w:t xml:space="preserve">review fourteen </w:t>
      </w:r>
      <w:r w:rsidR="00DD4E87">
        <w:rPr>
          <w:rFonts w:ascii="Palatino Linotype" w:hAnsi="Palatino Linotype"/>
          <w:sz w:val="24"/>
        </w:rPr>
        <w:t xml:space="preserve">child fatalities from 2018.  </w:t>
      </w:r>
    </w:p>
    <w:p w14:paraId="0AD08756" w14:textId="77777777" w:rsidR="005E54DE" w:rsidRDefault="005E54DE" w:rsidP="00B60F06">
      <w:pPr>
        <w:rPr>
          <w:rFonts w:ascii="Palatino Linotype" w:hAnsi="Palatino Linotype"/>
          <w:sz w:val="24"/>
        </w:rPr>
      </w:pPr>
    </w:p>
    <w:p w14:paraId="76B410B8" w14:textId="7D72CA45" w:rsidR="00DD4E87" w:rsidRDefault="00D00F6A" w:rsidP="00B60F06">
      <w:pPr>
        <w:rPr>
          <w:rFonts w:ascii="Palatino Linotype" w:hAnsi="Palatino Linotype"/>
          <w:sz w:val="24"/>
        </w:rPr>
      </w:pPr>
      <w:r>
        <w:rPr>
          <w:rFonts w:ascii="Palatino Linotype" w:hAnsi="Palatino Linotype"/>
          <w:sz w:val="24"/>
        </w:rPr>
        <w:t xml:space="preserve">Attendees: </w:t>
      </w:r>
    </w:p>
    <w:p w14:paraId="2B015467" w14:textId="59323F62" w:rsidR="00DD4E87" w:rsidRDefault="00DD4E87" w:rsidP="00B60F06">
      <w:pPr>
        <w:rPr>
          <w:rFonts w:ascii="Palatino Linotype" w:hAnsi="Palatino Linotype"/>
          <w:sz w:val="24"/>
        </w:rPr>
      </w:pPr>
      <w:r>
        <w:rPr>
          <w:rFonts w:ascii="Palatino Linotype" w:hAnsi="Palatino Linotype"/>
          <w:sz w:val="24"/>
        </w:rPr>
        <w:t xml:space="preserve">Katie </w:t>
      </w:r>
      <w:r w:rsidR="009C1C51">
        <w:rPr>
          <w:rFonts w:ascii="Palatino Linotype" w:hAnsi="Palatino Linotype"/>
          <w:sz w:val="24"/>
        </w:rPr>
        <w:t xml:space="preserve">Seward, Tuscarawas County </w:t>
      </w:r>
      <w:r>
        <w:rPr>
          <w:rFonts w:ascii="Palatino Linotype" w:hAnsi="Palatino Linotype"/>
          <w:sz w:val="24"/>
        </w:rPr>
        <w:t>Health Commissioner</w:t>
      </w:r>
    </w:p>
    <w:p w14:paraId="5C08468C" w14:textId="77E173D9" w:rsidR="00DD4E87" w:rsidRDefault="00DD4E87" w:rsidP="00B60F06">
      <w:pPr>
        <w:rPr>
          <w:rFonts w:ascii="Palatino Linotype" w:hAnsi="Palatino Linotype"/>
          <w:sz w:val="24"/>
        </w:rPr>
      </w:pPr>
      <w:r>
        <w:rPr>
          <w:rFonts w:ascii="Palatino Linotype" w:hAnsi="Palatino Linotype"/>
          <w:sz w:val="24"/>
        </w:rPr>
        <w:t>Andrea Dominick, Director of Alcohol and Addiction, Director of Grants and Health Education</w:t>
      </w:r>
    </w:p>
    <w:p w14:paraId="1F2631D0" w14:textId="11D5B10B" w:rsidR="00DD4E87" w:rsidRDefault="00DD4E87" w:rsidP="00B60F06">
      <w:pPr>
        <w:rPr>
          <w:rFonts w:ascii="Palatino Linotype" w:hAnsi="Palatino Linotype"/>
          <w:sz w:val="24"/>
        </w:rPr>
      </w:pPr>
      <w:r>
        <w:rPr>
          <w:rFonts w:ascii="Palatino Linotype" w:hAnsi="Palatino Linotype"/>
          <w:sz w:val="24"/>
        </w:rPr>
        <w:t>Amy Kaser, Director of Nursing</w:t>
      </w:r>
    </w:p>
    <w:p w14:paraId="4DF5BCF3" w14:textId="1AF23FEE" w:rsidR="00DD4E87" w:rsidRDefault="00D00F6A" w:rsidP="00B60F06">
      <w:pPr>
        <w:rPr>
          <w:rFonts w:ascii="Palatino Linotype" w:hAnsi="Palatino Linotype"/>
          <w:sz w:val="24"/>
        </w:rPr>
      </w:pPr>
      <w:r>
        <w:rPr>
          <w:rFonts w:ascii="Palatino Linotype" w:hAnsi="Palatino Linotype"/>
          <w:sz w:val="24"/>
        </w:rPr>
        <w:t xml:space="preserve">Jeffery </w:t>
      </w:r>
      <w:r w:rsidR="00DD4E87">
        <w:rPr>
          <w:rFonts w:ascii="Palatino Linotype" w:hAnsi="Palatino Linotype"/>
          <w:sz w:val="24"/>
        </w:rPr>
        <w:t>Cameron</w:t>
      </w:r>
      <w:r w:rsidR="007C58AF">
        <w:rPr>
          <w:rFonts w:ascii="Palatino Linotype" w:hAnsi="Palatino Linotype"/>
          <w:sz w:val="24"/>
        </w:rPr>
        <w:t>,</w:t>
      </w:r>
      <w:r>
        <w:rPr>
          <w:rFonts w:ascii="Palatino Linotype" w:hAnsi="Palatino Linotype"/>
          <w:sz w:val="24"/>
        </w:rPr>
        <w:t xml:space="preserve"> </w:t>
      </w:r>
      <w:r w:rsidR="00C43D03">
        <w:rPr>
          <w:rFonts w:ascii="Palatino Linotype" w:hAnsi="Palatino Linotype"/>
          <w:sz w:val="24"/>
        </w:rPr>
        <w:t>MD, County</w:t>
      </w:r>
      <w:r w:rsidR="007C58AF">
        <w:rPr>
          <w:rFonts w:ascii="Palatino Linotype" w:hAnsi="Palatino Linotype"/>
          <w:sz w:val="24"/>
        </w:rPr>
        <w:t xml:space="preserve"> Coroner</w:t>
      </w:r>
    </w:p>
    <w:p w14:paraId="5E9F31F5" w14:textId="63654BA1" w:rsidR="00DD4E87" w:rsidRDefault="009C1C51" w:rsidP="00B60F06">
      <w:pPr>
        <w:rPr>
          <w:rFonts w:ascii="Palatino Linotype" w:hAnsi="Palatino Linotype"/>
          <w:sz w:val="24"/>
        </w:rPr>
      </w:pPr>
      <w:r>
        <w:rPr>
          <w:rFonts w:ascii="Palatino Linotype" w:hAnsi="Palatino Linotype"/>
          <w:sz w:val="24"/>
        </w:rPr>
        <w:t>C</w:t>
      </w:r>
      <w:r w:rsidR="00DD4E87">
        <w:rPr>
          <w:rFonts w:ascii="Palatino Linotype" w:hAnsi="Palatino Linotype"/>
          <w:sz w:val="24"/>
        </w:rPr>
        <w:t>athy Clark</w:t>
      </w:r>
      <w:r>
        <w:rPr>
          <w:rFonts w:ascii="Palatino Linotype" w:hAnsi="Palatino Linotype"/>
          <w:sz w:val="24"/>
        </w:rPr>
        <w:t>, Coroner’s Office</w:t>
      </w:r>
    </w:p>
    <w:p w14:paraId="769AA510" w14:textId="43420845" w:rsidR="007C58AF" w:rsidRDefault="007C58AF" w:rsidP="00B60F06">
      <w:pPr>
        <w:rPr>
          <w:rFonts w:ascii="Palatino Linotype" w:hAnsi="Palatino Linotype"/>
          <w:sz w:val="24"/>
        </w:rPr>
      </w:pPr>
      <w:r>
        <w:rPr>
          <w:rFonts w:ascii="Palatino Linotype" w:hAnsi="Palatino Linotype"/>
          <w:sz w:val="24"/>
        </w:rPr>
        <w:t>Angie Frantz, Sanitarian in training</w:t>
      </w:r>
    </w:p>
    <w:p w14:paraId="574418D4" w14:textId="09ABC563" w:rsidR="009C1C51" w:rsidRDefault="009C1C51" w:rsidP="00B60F06">
      <w:pPr>
        <w:rPr>
          <w:rFonts w:ascii="Palatino Linotype" w:hAnsi="Palatino Linotype"/>
          <w:sz w:val="24"/>
        </w:rPr>
      </w:pPr>
      <w:r>
        <w:rPr>
          <w:rFonts w:ascii="Palatino Linotype" w:hAnsi="Palatino Linotype"/>
          <w:sz w:val="24"/>
        </w:rPr>
        <w:t>Mandy Porsser, Child Protective Supervisor, TCJFS</w:t>
      </w:r>
    </w:p>
    <w:p w14:paraId="1DC02B27" w14:textId="528FD443" w:rsidR="009C1C51" w:rsidRDefault="009C1C51" w:rsidP="00B60F06">
      <w:pPr>
        <w:rPr>
          <w:rFonts w:ascii="Palatino Linotype" w:hAnsi="Palatino Linotype"/>
          <w:sz w:val="24"/>
        </w:rPr>
      </w:pPr>
      <w:r>
        <w:rPr>
          <w:rFonts w:ascii="Palatino Linotype" w:hAnsi="Palatino Linotype"/>
          <w:sz w:val="24"/>
        </w:rPr>
        <w:t>Natalie Bollon, Executive Director, ADAMHS Board</w:t>
      </w:r>
    </w:p>
    <w:p w14:paraId="77C8013D" w14:textId="40134F6E" w:rsidR="009C1C51" w:rsidRDefault="009C1C51" w:rsidP="00B60F06">
      <w:pPr>
        <w:rPr>
          <w:rFonts w:ascii="Palatino Linotype" w:hAnsi="Palatino Linotype"/>
          <w:sz w:val="24"/>
        </w:rPr>
      </w:pPr>
      <w:r>
        <w:rPr>
          <w:rFonts w:ascii="Palatino Linotype" w:hAnsi="Palatino Linotype"/>
          <w:sz w:val="24"/>
        </w:rPr>
        <w:t>Vicki Ionna, New Philadelphia City Health Commissioner</w:t>
      </w:r>
    </w:p>
    <w:p w14:paraId="3FDB1709" w14:textId="28BCB939" w:rsidR="009C1C51" w:rsidRDefault="009C1C51" w:rsidP="00B60F06">
      <w:pPr>
        <w:rPr>
          <w:rFonts w:ascii="Palatino Linotype" w:hAnsi="Palatino Linotype"/>
          <w:sz w:val="24"/>
        </w:rPr>
      </w:pPr>
      <w:r>
        <w:rPr>
          <w:rFonts w:ascii="Palatino Linotype" w:hAnsi="Palatino Linotype"/>
          <w:sz w:val="24"/>
        </w:rPr>
        <w:t>Jeff M., Detective, LT. Tuscarawas County Sheriff Department</w:t>
      </w:r>
    </w:p>
    <w:p w14:paraId="6B1A88AF" w14:textId="62474F0E" w:rsidR="009C1C51" w:rsidRDefault="009C1C51" w:rsidP="00B60F06">
      <w:pPr>
        <w:rPr>
          <w:rFonts w:ascii="Palatino Linotype" w:hAnsi="Palatino Linotype"/>
          <w:sz w:val="24"/>
        </w:rPr>
      </w:pPr>
      <w:r>
        <w:rPr>
          <w:rFonts w:ascii="Palatino Linotype" w:hAnsi="Palatino Linotype"/>
          <w:sz w:val="24"/>
        </w:rPr>
        <w:t>Nicole Dorsey, TCHD Health Education</w:t>
      </w:r>
    </w:p>
    <w:p w14:paraId="64B0C1CC" w14:textId="04B2B748" w:rsidR="009C1C51" w:rsidRDefault="009C1C51" w:rsidP="00B60F06">
      <w:pPr>
        <w:rPr>
          <w:rFonts w:ascii="Palatino Linotype" w:hAnsi="Palatino Linotype"/>
          <w:sz w:val="24"/>
        </w:rPr>
      </w:pPr>
      <w:r>
        <w:rPr>
          <w:rFonts w:ascii="Palatino Linotype" w:hAnsi="Palatino Linotype"/>
          <w:sz w:val="24"/>
        </w:rPr>
        <w:t>Kelly Snyder, TCHD Health Education</w:t>
      </w:r>
    </w:p>
    <w:p w14:paraId="572DEB85" w14:textId="77777777" w:rsidR="009C1C51" w:rsidRDefault="009C1C51" w:rsidP="00B60F06">
      <w:pPr>
        <w:rPr>
          <w:rFonts w:ascii="Palatino Linotype" w:hAnsi="Palatino Linotype"/>
          <w:sz w:val="24"/>
        </w:rPr>
      </w:pPr>
    </w:p>
    <w:p w14:paraId="2F4E1317" w14:textId="1D785FDD" w:rsidR="007C58AF" w:rsidRDefault="007C58AF" w:rsidP="00B60F06">
      <w:pPr>
        <w:rPr>
          <w:rFonts w:ascii="Palatino Linotype" w:hAnsi="Palatino Linotype"/>
          <w:sz w:val="24"/>
        </w:rPr>
      </w:pPr>
    </w:p>
    <w:p w14:paraId="2E025C8E" w14:textId="562AC573" w:rsidR="007C58AF" w:rsidRDefault="007C58AF" w:rsidP="00B60F06">
      <w:pPr>
        <w:rPr>
          <w:rFonts w:ascii="Palatino Linotype" w:hAnsi="Palatino Linotype"/>
          <w:sz w:val="24"/>
        </w:rPr>
      </w:pPr>
      <w:r>
        <w:rPr>
          <w:rFonts w:ascii="Palatino Linotype" w:hAnsi="Palatino Linotype"/>
          <w:sz w:val="24"/>
        </w:rPr>
        <w:t xml:space="preserve">The board reviewed the circumstances surrounding each </w:t>
      </w:r>
      <w:r w:rsidR="00857D46">
        <w:rPr>
          <w:rFonts w:ascii="Palatino Linotype" w:hAnsi="Palatino Linotype"/>
          <w:sz w:val="24"/>
        </w:rPr>
        <w:t xml:space="preserve">death, discussed </w:t>
      </w:r>
      <w:r>
        <w:rPr>
          <w:rFonts w:ascii="Palatino Linotype" w:hAnsi="Palatino Linotype"/>
          <w:sz w:val="24"/>
        </w:rPr>
        <w:t xml:space="preserve">prior health issues of the child, prenatal care of the </w:t>
      </w:r>
      <w:r w:rsidR="00857D46">
        <w:rPr>
          <w:rFonts w:ascii="Palatino Linotype" w:hAnsi="Palatino Linotype"/>
          <w:sz w:val="24"/>
        </w:rPr>
        <w:t>mother (if applicable)</w:t>
      </w:r>
      <w:r>
        <w:rPr>
          <w:rFonts w:ascii="Palatino Linotype" w:hAnsi="Palatino Linotype"/>
          <w:sz w:val="24"/>
        </w:rPr>
        <w:t xml:space="preserve">, and if the death could have been potentially prevented.  </w:t>
      </w:r>
    </w:p>
    <w:p w14:paraId="1F65F83A" w14:textId="25F088D6" w:rsidR="007C58AF" w:rsidRDefault="007C58AF" w:rsidP="00B60F06">
      <w:pPr>
        <w:rPr>
          <w:rFonts w:ascii="Palatino Linotype" w:hAnsi="Palatino Linotype"/>
          <w:sz w:val="24"/>
        </w:rPr>
      </w:pPr>
    </w:p>
    <w:p w14:paraId="17BE4353" w14:textId="1A50EB8C" w:rsidR="007C58AF" w:rsidRDefault="007C58AF" w:rsidP="00B60F06">
      <w:pPr>
        <w:rPr>
          <w:rFonts w:ascii="Palatino Linotype" w:hAnsi="Palatino Linotype"/>
          <w:sz w:val="24"/>
        </w:rPr>
      </w:pPr>
      <w:r>
        <w:rPr>
          <w:rFonts w:ascii="Palatino Linotype" w:hAnsi="Palatino Linotype"/>
          <w:sz w:val="24"/>
        </w:rPr>
        <w:t>The board also discussed educational messages the community may benefit from in order to prevent further child fatalities. Educational messages included:</w:t>
      </w:r>
    </w:p>
    <w:p w14:paraId="2D69197A" w14:textId="3D056A0B" w:rsidR="007C58AF" w:rsidRDefault="00857D46" w:rsidP="007C58AF">
      <w:pPr>
        <w:pStyle w:val="ListParagraph"/>
        <w:numPr>
          <w:ilvl w:val="0"/>
          <w:numId w:val="3"/>
        </w:numPr>
        <w:rPr>
          <w:rFonts w:ascii="Palatino Linotype" w:hAnsi="Palatino Linotype"/>
          <w:sz w:val="24"/>
        </w:rPr>
      </w:pPr>
      <w:r>
        <w:rPr>
          <w:rFonts w:ascii="Palatino Linotype" w:hAnsi="Palatino Linotype"/>
          <w:sz w:val="24"/>
        </w:rPr>
        <w:t xml:space="preserve">Ensuring </w:t>
      </w:r>
      <w:r w:rsidR="007C58AF">
        <w:rPr>
          <w:rFonts w:ascii="Palatino Linotype" w:hAnsi="Palatino Linotype"/>
          <w:sz w:val="24"/>
        </w:rPr>
        <w:t>vaccinations</w:t>
      </w:r>
      <w:r>
        <w:rPr>
          <w:rFonts w:ascii="Palatino Linotype" w:hAnsi="Palatino Linotype"/>
          <w:sz w:val="24"/>
        </w:rPr>
        <w:t xml:space="preserve"> are up to date </w:t>
      </w:r>
      <w:r w:rsidR="007C58AF">
        <w:rPr>
          <w:rFonts w:ascii="Palatino Linotype" w:hAnsi="Palatino Linotype"/>
          <w:sz w:val="24"/>
        </w:rPr>
        <w:t>for children who are immunocompromised</w:t>
      </w:r>
    </w:p>
    <w:p w14:paraId="09346006" w14:textId="6B57046A" w:rsidR="007C58AF" w:rsidRDefault="007C58AF" w:rsidP="007C58AF">
      <w:pPr>
        <w:pStyle w:val="ListParagraph"/>
        <w:numPr>
          <w:ilvl w:val="0"/>
          <w:numId w:val="3"/>
        </w:numPr>
        <w:rPr>
          <w:rFonts w:ascii="Palatino Linotype" w:hAnsi="Palatino Linotype"/>
          <w:sz w:val="24"/>
        </w:rPr>
      </w:pPr>
      <w:r>
        <w:rPr>
          <w:rFonts w:ascii="Palatino Linotype" w:hAnsi="Palatino Linotype"/>
          <w:sz w:val="24"/>
        </w:rPr>
        <w:t xml:space="preserve">Breast Feeding </w:t>
      </w:r>
      <w:r w:rsidR="000470FF">
        <w:rPr>
          <w:rFonts w:ascii="Palatino Linotype" w:hAnsi="Palatino Linotype"/>
          <w:sz w:val="24"/>
        </w:rPr>
        <w:t>Education</w:t>
      </w:r>
    </w:p>
    <w:p w14:paraId="6D11A989" w14:textId="3114FE12" w:rsidR="007C58AF" w:rsidRDefault="000470FF" w:rsidP="007C58AF">
      <w:pPr>
        <w:pStyle w:val="ListParagraph"/>
        <w:numPr>
          <w:ilvl w:val="0"/>
          <w:numId w:val="3"/>
        </w:numPr>
        <w:rPr>
          <w:rFonts w:ascii="Palatino Linotype" w:hAnsi="Palatino Linotype"/>
          <w:sz w:val="24"/>
        </w:rPr>
      </w:pPr>
      <w:r>
        <w:rPr>
          <w:rFonts w:ascii="Palatino Linotype" w:hAnsi="Palatino Linotype"/>
          <w:sz w:val="24"/>
        </w:rPr>
        <w:t>The dangers of d</w:t>
      </w:r>
      <w:r w:rsidR="007C58AF">
        <w:rPr>
          <w:rFonts w:ascii="Palatino Linotype" w:hAnsi="Palatino Linotype"/>
          <w:sz w:val="24"/>
        </w:rPr>
        <w:t>riving under the influence of drugs and/or alcohol</w:t>
      </w:r>
    </w:p>
    <w:p w14:paraId="748C8DC9" w14:textId="32546A99" w:rsidR="007C58AF" w:rsidRDefault="000470FF" w:rsidP="007C58AF">
      <w:pPr>
        <w:pStyle w:val="ListParagraph"/>
        <w:numPr>
          <w:ilvl w:val="0"/>
          <w:numId w:val="3"/>
        </w:numPr>
        <w:rPr>
          <w:rFonts w:ascii="Palatino Linotype" w:hAnsi="Palatino Linotype"/>
          <w:sz w:val="24"/>
        </w:rPr>
      </w:pPr>
      <w:r>
        <w:rPr>
          <w:rFonts w:ascii="Palatino Linotype" w:hAnsi="Palatino Linotype"/>
          <w:sz w:val="24"/>
        </w:rPr>
        <w:t>The dangers of d</w:t>
      </w:r>
      <w:r w:rsidR="007C58AF">
        <w:rPr>
          <w:rFonts w:ascii="Palatino Linotype" w:hAnsi="Palatino Linotype"/>
          <w:sz w:val="24"/>
        </w:rPr>
        <w:t>riving without a seatbelt</w:t>
      </w:r>
    </w:p>
    <w:p w14:paraId="311F41A3" w14:textId="1BEB7019" w:rsidR="007C58AF" w:rsidRDefault="002D03B5" w:rsidP="007C58AF">
      <w:pPr>
        <w:pStyle w:val="ListParagraph"/>
        <w:numPr>
          <w:ilvl w:val="0"/>
          <w:numId w:val="3"/>
        </w:numPr>
        <w:rPr>
          <w:rFonts w:ascii="Palatino Linotype" w:hAnsi="Palatino Linotype"/>
          <w:sz w:val="24"/>
        </w:rPr>
      </w:pPr>
      <w:r>
        <w:rPr>
          <w:rFonts w:ascii="Palatino Linotype" w:hAnsi="Palatino Linotype"/>
          <w:sz w:val="24"/>
        </w:rPr>
        <w:t xml:space="preserve">Education and outreach on disease prevention to </w:t>
      </w:r>
      <w:r w:rsidR="00AE00E4">
        <w:rPr>
          <w:rFonts w:ascii="Palatino Linotype" w:hAnsi="Palatino Linotype"/>
          <w:sz w:val="24"/>
        </w:rPr>
        <w:t>Tuscarawas County’s Hispanic</w:t>
      </w:r>
      <w:r>
        <w:rPr>
          <w:rFonts w:ascii="Palatino Linotype" w:hAnsi="Palatino Linotype"/>
          <w:sz w:val="24"/>
        </w:rPr>
        <w:t xml:space="preserve"> population, especially on the topic of Tuberculosis</w:t>
      </w:r>
    </w:p>
    <w:p w14:paraId="58368BB2" w14:textId="50B949F1" w:rsidR="002D03B5" w:rsidRDefault="002D03B5" w:rsidP="007C58AF">
      <w:pPr>
        <w:pStyle w:val="ListParagraph"/>
        <w:numPr>
          <w:ilvl w:val="0"/>
          <w:numId w:val="3"/>
        </w:numPr>
        <w:rPr>
          <w:rFonts w:ascii="Palatino Linotype" w:hAnsi="Palatino Linotype"/>
          <w:sz w:val="24"/>
        </w:rPr>
      </w:pPr>
      <w:r>
        <w:rPr>
          <w:rFonts w:ascii="Palatino Linotype" w:hAnsi="Palatino Linotype"/>
          <w:sz w:val="24"/>
        </w:rPr>
        <w:t>Status asthmaticus, uncontrolled Asthma signs and symptoms</w:t>
      </w:r>
    </w:p>
    <w:p w14:paraId="6F567B30" w14:textId="58CCEE0F" w:rsidR="003075E3" w:rsidRDefault="003075E3" w:rsidP="003075E3">
      <w:pPr>
        <w:rPr>
          <w:rFonts w:ascii="Palatino Linotype" w:hAnsi="Palatino Linotype"/>
          <w:sz w:val="24"/>
        </w:rPr>
      </w:pPr>
    </w:p>
    <w:p w14:paraId="48D5950F" w14:textId="32FC46CC" w:rsidR="003075E3" w:rsidRDefault="003075E3" w:rsidP="003075E3">
      <w:pPr>
        <w:rPr>
          <w:rFonts w:ascii="Palatino Linotype" w:hAnsi="Palatino Linotype"/>
          <w:sz w:val="24"/>
        </w:rPr>
      </w:pPr>
      <w:r>
        <w:rPr>
          <w:rFonts w:ascii="Palatino Linotype" w:hAnsi="Palatino Linotype"/>
          <w:sz w:val="24"/>
        </w:rPr>
        <w:lastRenderedPageBreak/>
        <w:t>The Health Education Department along with administration will establish messaging to be presented vi</w:t>
      </w:r>
      <w:r w:rsidR="00AE00E4">
        <w:rPr>
          <w:rFonts w:ascii="Palatino Linotype" w:hAnsi="Palatino Linotype"/>
          <w:sz w:val="24"/>
        </w:rPr>
        <w:t>a</w:t>
      </w:r>
      <w:r>
        <w:rPr>
          <w:rFonts w:ascii="Palatino Linotype" w:hAnsi="Palatino Linotype"/>
          <w:sz w:val="24"/>
        </w:rPr>
        <w:t xml:space="preserve"> social media, written materials, etc. throughout the year.</w:t>
      </w:r>
    </w:p>
    <w:p w14:paraId="33711557" w14:textId="144C6A39" w:rsidR="003075E3" w:rsidRDefault="003075E3" w:rsidP="003075E3">
      <w:pPr>
        <w:rPr>
          <w:rFonts w:ascii="Palatino Linotype" w:hAnsi="Palatino Linotype"/>
          <w:sz w:val="24"/>
        </w:rPr>
      </w:pPr>
    </w:p>
    <w:p w14:paraId="5293C859" w14:textId="74EC39C4" w:rsidR="003075E3" w:rsidRPr="003075E3" w:rsidRDefault="003075E3" w:rsidP="003075E3">
      <w:pPr>
        <w:rPr>
          <w:rFonts w:ascii="Palatino Linotype" w:hAnsi="Palatino Linotype"/>
          <w:sz w:val="24"/>
        </w:rPr>
      </w:pPr>
      <w:r>
        <w:rPr>
          <w:rFonts w:ascii="Palatino Linotype" w:hAnsi="Palatino Linotype"/>
          <w:sz w:val="24"/>
        </w:rPr>
        <w:t>The next meeting will be held during the first quarter of 2020.</w:t>
      </w:r>
    </w:p>
    <w:p w14:paraId="26B59CDB" w14:textId="204F5454" w:rsidR="007C58AF" w:rsidRDefault="007C58AF" w:rsidP="00B60F06">
      <w:pPr>
        <w:rPr>
          <w:rFonts w:ascii="Palatino Linotype" w:hAnsi="Palatino Linotype"/>
          <w:sz w:val="24"/>
        </w:rPr>
      </w:pPr>
    </w:p>
    <w:p w14:paraId="1E62DB08" w14:textId="77777777" w:rsidR="007C58AF" w:rsidRDefault="007C58AF" w:rsidP="00B60F06">
      <w:pPr>
        <w:rPr>
          <w:rFonts w:ascii="Palatino Linotype" w:hAnsi="Palatino Linotype"/>
          <w:sz w:val="24"/>
        </w:rPr>
      </w:pPr>
    </w:p>
    <w:p w14:paraId="4EE40A9F" w14:textId="77777777" w:rsidR="007C58AF" w:rsidRDefault="007C58AF" w:rsidP="00B60F06">
      <w:pPr>
        <w:rPr>
          <w:rFonts w:ascii="Palatino Linotype" w:hAnsi="Palatino Linotype"/>
          <w:sz w:val="24"/>
        </w:rPr>
      </w:pPr>
    </w:p>
    <w:p w14:paraId="1B2652E5" w14:textId="77777777" w:rsidR="007C58AF" w:rsidRDefault="007C58AF" w:rsidP="00B60F06">
      <w:pPr>
        <w:rPr>
          <w:rFonts w:ascii="Palatino Linotype" w:hAnsi="Palatino Linotype"/>
          <w:sz w:val="24"/>
        </w:rPr>
      </w:pPr>
    </w:p>
    <w:p w14:paraId="7F289D60" w14:textId="6764B376" w:rsidR="00DD4E87" w:rsidRDefault="00DD4E87" w:rsidP="00B60F06">
      <w:pPr>
        <w:rPr>
          <w:rFonts w:ascii="Palatino Linotype" w:hAnsi="Palatino Linotype"/>
          <w:sz w:val="24"/>
        </w:rPr>
      </w:pPr>
    </w:p>
    <w:p w14:paraId="1D45A211" w14:textId="136724BE" w:rsidR="007C58AF" w:rsidRDefault="007C58AF" w:rsidP="00B60F06">
      <w:pPr>
        <w:rPr>
          <w:rFonts w:ascii="Palatino Linotype" w:hAnsi="Palatino Linotype"/>
          <w:sz w:val="24"/>
        </w:rPr>
      </w:pPr>
    </w:p>
    <w:p w14:paraId="76F95A32" w14:textId="77777777" w:rsidR="007C58AF" w:rsidRDefault="007C58AF" w:rsidP="00B60F06">
      <w:pPr>
        <w:rPr>
          <w:rFonts w:ascii="Palatino Linotype" w:hAnsi="Palatino Linotype"/>
          <w:sz w:val="24"/>
        </w:rPr>
      </w:pPr>
    </w:p>
    <w:p w14:paraId="0EA1B86D" w14:textId="77777777" w:rsidR="00DD4E87" w:rsidRPr="00B60F06" w:rsidRDefault="00DD4E87" w:rsidP="00B60F06">
      <w:pPr>
        <w:rPr>
          <w:rFonts w:ascii="Palatino Linotype" w:hAnsi="Palatino Linotype"/>
          <w:sz w:val="24"/>
        </w:rPr>
      </w:pPr>
    </w:p>
    <w:p w14:paraId="49F06FD3" w14:textId="72648E60" w:rsidR="00B60F06" w:rsidRPr="00B60F06" w:rsidRDefault="00B60F06" w:rsidP="00B60F06">
      <w:pPr>
        <w:jc w:val="center"/>
        <w:rPr>
          <w:rFonts w:ascii="Palatino Linotype" w:hAnsi="Palatino Linotype"/>
          <w:b/>
          <w:sz w:val="24"/>
        </w:rPr>
      </w:pPr>
    </w:p>
    <w:p w14:paraId="16B7006C" w14:textId="77777777" w:rsidR="00B60F06" w:rsidRPr="005D1066" w:rsidRDefault="00B60F06" w:rsidP="00B60F06">
      <w:pPr>
        <w:jc w:val="center"/>
        <w:rPr>
          <w:rFonts w:ascii="Palatino Linotype" w:hAnsi="Palatino Linotype"/>
          <w:sz w:val="24"/>
        </w:rPr>
      </w:pPr>
    </w:p>
    <w:sectPr w:rsidR="00B60F06" w:rsidRPr="005D1066" w:rsidSect="00077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45F6"/>
    <w:multiLevelType w:val="hybridMultilevel"/>
    <w:tmpl w:val="06A411F2"/>
    <w:lvl w:ilvl="0" w:tplc="F798044A">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D4498"/>
    <w:multiLevelType w:val="hybridMultilevel"/>
    <w:tmpl w:val="4A9A6AD4"/>
    <w:lvl w:ilvl="0" w:tplc="04090001">
      <w:start w:val="3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A1DB8"/>
    <w:multiLevelType w:val="hybridMultilevel"/>
    <w:tmpl w:val="4F4C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C9B"/>
    <w:rsid w:val="0003074C"/>
    <w:rsid w:val="000470FF"/>
    <w:rsid w:val="00077C56"/>
    <w:rsid w:val="000912D6"/>
    <w:rsid w:val="00153D2D"/>
    <w:rsid w:val="001621AA"/>
    <w:rsid w:val="00164419"/>
    <w:rsid w:val="001942F8"/>
    <w:rsid w:val="001E7A17"/>
    <w:rsid w:val="001F768C"/>
    <w:rsid w:val="00213AAE"/>
    <w:rsid w:val="00242208"/>
    <w:rsid w:val="002D03B5"/>
    <w:rsid w:val="002E08B6"/>
    <w:rsid w:val="003075E3"/>
    <w:rsid w:val="00383757"/>
    <w:rsid w:val="00384F3A"/>
    <w:rsid w:val="00391D1E"/>
    <w:rsid w:val="003B0848"/>
    <w:rsid w:val="003B2368"/>
    <w:rsid w:val="00401121"/>
    <w:rsid w:val="004179FC"/>
    <w:rsid w:val="0045558E"/>
    <w:rsid w:val="00457272"/>
    <w:rsid w:val="00467B91"/>
    <w:rsid w:val="004711A0"/>
    <w:rsid w:val="00492B78"/>
    <w:rsid w:val="005052C4"/>
    <w:rsid w:val="005B7936"/>
    <w:rsid w:val="005D1066"/>
    <w:rsid w:val="005E54DE"/>
    <w:rsid w:val="006B088E"/>
    <w:rsid w:val="006D3C04"/>
    <w:rsid w:val="00726210"/>
    <w:rsid w:val="007C58AF"/>
    <w:rsid w:val="00805046"/>
    <w:rsid w:val="00845A3E"/>
    <w:rsid w:val="00855528"/>
    <w:rsid w:val="00857D46"/>
    <w:rsid w:val="00880F00"/>
    <w:rsid w:val="00901000"/>
    <w:rsid w:val="00943A23"/>
    <w:rsid w:val="009C1C51"/>
    <w:rsid w:val="009D336A"/>
    <w:rsid w:val="00AB18E7"/>
    <w:rsid w:val="00AE00E4"/>
    <w:rsid w:val="00B511E1"/>
    <w:rsid w:val="00B60F06"/>
    <w:rsid w:val="00B969A7"/>
    <w:rsid w:val="00BC01EF"/>
    <w:rsid w:val="00BC1BB6"/>
    <w:rsid w:val="00C43D03"/>
    <w:rsid w:val="00C642DA"/>
    <w:rsid w:val="00C764D6"/>
    <w:rsid w:val="00CE66DA"/>
    <w:rsid w:val="00D00F6A"/>
    <w:rsid w:val="00DB5E11"/>
    <w:rsid w:val="00DC09EE"/>
    <w:rsid w:val="00DD4E87"/>
    <w:rsid w:val="00E40C7E"/>
    <w:rsid w:val="00E448F3"/>
    <w:rsid w:val="00E6679B"/>
    <w:rsid w:val="00EA2767"/>
    <w:rsid w:val="00EA2C9B"/>
    <w:rsid w:val="00F469B7"/>
    <w:rsid w:val="00FA62CF"/>
    <w:rsid w:val="00FB4A80"/>
    <w:rsid w:val="00FC5D13"/>
    <w:rsid w:val="00FE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adfd7"/>
    </o:shapedefaults>
    <o:shapelayout v:ext="edit">
      <o:idmap v:ext="edit" data="1"/>
    </o:shapelayout>
  </w:shapeDefaults>
  <w:decimalSymbol w:val="."/>
  <w:listSeparator w:val=","/>
  <w14:docId w14:val="1FCB57EA"/>
  <w15:docId w15:val="{A3D8820D-B486-49B7-9FB5-1A9E06E8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2CF"/>
    <w:rPr>
      <w:rFonts w:asciiTheme="minorHAnsi" w:hAnsiTheme="minorHAnsi"/>
      <w:sz w:val="16"/>
      <w:szCs w:val="24"/>
    </w:rPr>
  </w:style>
  <w:style w:type="paragraph" w:styleId="Heading1">
    <w:name w:val="heading 1"/>
    <w:basedOn w:val="Normal"/>
    <w:next w:val="Normal"/>
    <w:qFormat/>
    <w:rsid w:val="006B088E"/>
    <w:pPr>
      <w:spacing w:before="200"/>
      <w:jc w:val="center"/>
      <w:outlineLvl w:val="0"/>
    </w:pPr>
    <w:rPr>
      <w:rFonts w:asciiTheme="majorHAnsi" w:hAnsiTheme="majorHAnsi"/>
      <w:b/>
      <w:caps/>
      <w:color w:val="404040" w:themeColor="text1" w:themeTint="BF"/>
      <w:sz w:val="44"/>
      <w:szCs w:val="32"/>
    </w:rPr>
  </w:style>
  <w:style w:type="paragraph" w:styleId="Heading2">
    <w:name w:val="heading 2"/>
    <w:basedOn w:val="Normal"/>
    <w:next w:val="Normal"/>
    <w:link w:val="Heading2Char"/>
    <w:qFormat/>
    <w:rsid w:val="00FA62CF"/>
    <w:pPr>
      <w:outlineLvl w:val="1"/>
    </w:pPr>
    <w:rPr>
      <w:caps/>
      <w:color w:val="404040" w:themeColor="text1" w:themeTint="BF"/>
      <w:sz w:val="14"/>
    </w:rPr>
  </w:style>
  <w:style w:type="paragraph" w:styleId="Heading3">
    <w:name w:val="heading 3"/>
    <w:basedOn w:val="Normal"/>
    <w:next w:val="Normal"/>
    <w:link w:val="Heading3Char"/>
    <w:semiHidden/>
    <w:unhideWhenUsed/>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79FC"/>
    <w:rPr>
      <w:rFonts w:cs="Tahoma"/>
      <w:szCs w:val="16"/>
    </w:rPr>
  </w:style>
  <w:style w:type="character" w:customStyle="1" w:styleId="Heading3Char">
    <w:name w:val="Heading 3 Char"/>
    <w:basedOn w:val="DefaultParagraphFont"/>
    <w:link w:val="Heading3"/>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rsid w:val="00FA62CF"/>
    <w:rPr>
      <w:rFonts w:asciiTheme="minorHAnsi" w:hAnsiTheme="minorHAnsi"/>
      <w:caps/>
      <w:color w:val="404040" w:themeColor="text1" w:themeTint="BF"/>
      <w:sz w:val="14"/>
      <w:szCs w:val="24"/>
    </w:rPr>
  </w:style>
  <w:style w:type="character" w:styleId="Hyperlink">
    <w:name w:val="Hyperlink"/>
    <w:basedOn w:val="DefaultParagraphFont"/>
    <w:unhideWhenUsed/>
    <w:rsid w:val="00EA2C9B"/>
    <w:rPr>
      <w:color w:val="00C8C3" w:themeColor="hyperlink"/>
      <w:u w:val="single"/>
    </w:rPr>
  </w:style>
  <w:style w:type="paragraph" w:styleId="ListParagraph">
    <w:name w:val="List Paragraph"/>
    <w:basedOn w:val="Normal"/>
    <w:uiPriority w:val="34"/>
    <w:unhideWhenUsed/>
    <w:qFormat/>
    <w:rsid w:val="00FB4A80"/>
    <w:pPr>
      <w:ind w:left="720"/>
      <w:contextualSpacing/>
    </w:pPr>
  </w:style>
  <w:style w:type="table" w:styleId="TableGrid">
    <w:name w:val="Table Grid"/>
    <w:basedOn w:val="TableNormal"/>
    <w:rsid w:val="005B7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862885">
      <w:bodyDiv w:val="1"/>
      <w:marLeft w:val="0"/>
      <w:marRight w:val="0"/>
      <w:marTop w:val="0"/>
      <w:marBottom w:val="0"/>
      <w:divBdr>
        <w:top w:val="none" w:sz="0" w:space="0" w:color="auto"/>
        <w:left w:val="none" w:sz="0" w:space="0" w:color="auto"/>
        <w:bottom w:val="none" w:sz="0" w:space="0" w:color="auto"/>
        <w:right w:val="none" w:sz="0" w:space="0" w:color="auto"/>
      </w:divBdr>
    </w:div>
    <w:div w:id="153526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des.ohio.gov/orc/149.43"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des.ohio.gov/orc/149.4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20Seward\AppData\Roaming\Microsoft\Templates\Business%20letterhead%20stationery%20(Simple%20design)(2).dotx" TargetMode="Externa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FE302A7-AB34-468B-9787-931F2A908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letterhead stationery (Simple design)(2)</Template>
  <TotalTime>0</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Business letterhead stationery (Simple design)</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letterhead stationery (Simple design)</dc:title>
  <dc:creator>Katie Seward</dc:creator>
  <cp:keywords/>
  <cp:lastModifiedBy>Health Commissioner</cp:lastModifiedBy>
  <cp:revision>2</cp:revision>
  <cp:lastPrinted>2019-11-21T15:11:00Z</cp:lastPrinted>
  <dcterms:created xsi:type="dcterms:W3CDTF">2019-12-05T16:04:00Z</dcterms:created>
  <dcterms:modified xsi:type="dcterms:W3CDTF">2019-12-05T16:04:00Z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