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E0E4" w14:textId="77777777" w:rsidR="00B40D09" w:rsidRPr="009D7049" w:rsidRDefault="00B40D09"/>
    <w:p w14:paraId="05D690A7" w14:textId="77777777" w:rsidR="005603F1" w:rsidRPr="009D7049" w:rsidRDefault="005603F1" w:rsidP="005603F1">
      <w:pPr>
        <w:pStyle w:val="NoSpacing"/>
        <w:spacing w:before="80" w:after="40"/>
        <w:jc w:val="center"/>
        <w:rPr>
          <w:rFonts w:ascii="Palatino Linotype" w:hAnsi="Palatino Linotype"/>
          <w:caps/>
          <w:color w:val="4472C4"/>
          <w:sz w:val="28"/>
          <w:szCs w:val="28"/>
        </w:rPr>
      </w:pPr>
      <w:r w:rsidRPr="009D7049">
        <w:rPr>
          <w:rFonts w:ascii="Palatino Linotype" w:hAnsi="Palatino Linotype"/>
          <w:caps/>
          <w:sz w:val="28"/>
          <w:szCs w:val="28"/>
        </w:rPr>
        <w:t>Tuscarawas County Health Department</w:t>
      </w:r>
    </w:p>
    <w:p w14:paraId="13781A08" w14:textId="77777777" w:rsidR="006F2BB3" w:rsidRDefault="004A0589" w:rsidP="005603F1">
      <w:pPr>
        <w:tabs>
          <w:tab w:val="left" w:pos="4095"/>
          <w:tab w:val="center" w:pos="4680"/>
        </w:tabs>
      </w:pPr>
      <w:r w:rsidRPr="009D7049">
        <w:rPr>
          <w:noProof/>
        </w:rPr>
        <w:drawing>
          <wp:anchor distT="0" distB="0" distL="114300" distR="114300" simplePos="0" relativeHeight="251658752" behindDoc="1" locked="0" layoutInCell="1" allowOverlap="1" wp14:anchorId="036071B3" wp14:editId="25F69767">
            <wp:simplePos x="0" y="0"/>
            <wp:positionH relativeFrom="margin">
              <wp:align>center</wp:align>
            </wp:positionH>
            <wp:positionV relativeFrom="paragraph">
              <wp:posOffset>239395</wp:posOffset>
            </wp:positionV>
            <wp:extent cx="1047750" cy="914400"/>
            <wp:effectExtent l="0" t="0" r="0" b="0"/>
            <wp:wrapNone/>
            <wp:docPr id="4" name="Picture 4" descr="PH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Logo 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03F1" w:rsidRPr="009D7049">
        <w:tab/>
      </w:r>
    </w:p>
    <w:p w14:paraId="018B63B3" w14:textId="77777777" w:rsidR="006F2BB3" w:rsidRDefault="006F2BB3" w:rsidP="005603F1">
      <w:pPr>
        <w:tabs>
          <w:tab w:val="left" w:pos="4095"/>
          <w:tab w:val="center" w:pos="4680"/>
        </w:tabs>
      </w:pPr>
    </w:p>
    <w:p w14:paraId="5B7C85BE" w14:textId="77777777" w:rsidR="006F2BB3" w:rsidRDefault="006F2BB3" w:rsidP="005603F1">
      <w:pPr>
        <w:tabs>
          <w:tab w:val="left" w:pos="4095"/>
          <w:tab w:val="center" w:pos="4680"/>
        </w:tabs>
      </w:pPr>
    </w:p>
    <w:p w14:paraId="5323C14F" w14:textId="77777777" w:rsidR="006F2BB3" w:rsidRDefault="006F2BB3" w:rsidP="005603F1">
      <w:pPr>
        <w:tabs>
          <w:tab w:val="left" w:pos="4095"/>
          <w:tab w:val="center" w:pos="4680"/>
        </w:tabs>
      </w:pPr>
    </w:p>
    <w:p w14:paraId="1DBBDF99" w14:textId="77777777" w:rsidR="006F2BB3" w:rsidRDefault="006F2BB3" w:rsidP="005603F1">
      <w:pPr>
        <w:tabs>
          <w:tab w:val="left" w:pos="4095"/>
          <w:tab w:val="center" w:pos="4680"/>
        </w:tabs>
      </w:pPr>
    </w:p>
    <w:p w14:paraId="4B7DB9A3" w14:textId="77777777" w:rsidR="006F2BB3" w:rsidRDefault="006F2BB3" w:rsidP="005603F1">
      <w:pPr>
        <w:tabs>
          <w:tab w:val="left" w:pos="4095"/>
          <w:tab w:val="center" w:pos="4680"/>
        </w:tabs>
      </w:pPr>
      <w:r w:rsidRPr="009D7049">
        <w:rPr>
          <w:noProof/>
        </w:rPr>
        <mc:AlternateContent>
          <mc:Choice Requires="wps">
            <w:drawing>
              <wp:anchor distT="0" distB="0" distL="182880" distR="182880" simplePos="0" relativeHeight="251657728" behindDoc="0" locked="0" layoutInCell="1" allowOverlap="1" wp14:anchorId="001B06D0" wp14:editId="27E11C7A">
                <wp:simplePos x="0" y="0"/>
                <wp:positionH relativeFrom="margin">
                  <wp:posOffset>6350</wp:posOffset>
                </wp:positionH>
                <wp:positionV relativeFrom="page">
                  <wp:posOffset>3219450</wp:posOffset>
                </wp:positionV>
                <wp:extent cx="5638800" cy="3086100"/>
                <wp:effectExtent l="0" t="0" r="0" b="0"/>
                <wp:wrapSquare wrapText="bothSides"/>
                <wp:docPr id="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086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11FA0EF" w14:textId="53B7B865" w:rsidR="004D45E4" w:rsidRPr="005603F1" w:rsidRDefault="0085016F" w:rsidP="001C24E4">
                            <w:pPr>
                              <w:pStyle w:val="Title"/>
                              <w:rPr>
                                <w:color w:val="5B9BD5"/>
                              </w:rPr>
                            </w:pPr>
                            <w:r>
                              <w:t>Attachment X</w:t>
                            </w:r>
                            <w:r w:rsidR="009019BB">
                              <w:t>I</w:t>
                            </w:r>
                            <w:r>
                              <w:t xml:space="preserve"> to the ERP: </w:t>
                            </w:r>
                            <w:r w:rsidR="004D45E4" w:rsidRPr="00B90679">
                              <w:rPr>
                                <w:b/>
                              </w:rPr>
                              <w:t>Incident Command System Standard Operating Procedures</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01B06D0" id="_x0000_t202" coordsize="21600,21600" o:spt="202" path="m,l,21600r21600,l21600,xe">
                <v:stroke joinstyle="miter"/>
                <v:path gradientshapeok="t" o:connecttype="rect"/>
              </v:shapetype>
              <v:shape id="Text Box 131" o:spid="_x0000_s1026" type="#_x0000_t202" style="position:absolute;margin-left:.5pt;margin-top:253.5pt;width:444pt;height:243pt;z-index:25165772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" filled="f" stroked="f" strokeweight=".5pt">
                <v:textbox inset="0,0,0,0">
                  <w:txbxContent>
                    <w:p w14:paraId="111FA0EF" w14:textId="53B7B865" w:rsidR="004D45E4" w:rsidRPr="005603F1" w:rsidRDefault="0085016F" w:rsidP="001C24E4">
                      <w:pPr>
                        <w:pStyle w:val="Title"/>
                        <w:rPr>
                          <w:color w:val="5B9BD5"/>
                        </w:rPr>
                      </w:pPr>
                      <w:r>
                        <w:t>Attachment X</w:t>
                      </w:r>
                      <w:r w:rsidR="009019BB">
                        <w:t>I</w:t>
                      </w:r>
                      <w:r>
                        <w:t xml:space="preserve"> to the ERP: </w:t>
                      </w:r>
                      <w:r w:rsidR="004D45E4" w:rsidRPr="00B90679">
                        <w:rPr>
                          <w:b/>
                        </w:rPr>
                        <w:t>Incident Command System Standard Operating Procedures</w:t>
                      </w:r>
                    </w:p>
                  </w:txbxContent>
                </v:textbox>
                <w10:wrap type="square" anchorx="margin" anchory="page"/>
              </v:shape>
            </w:pict>
          </mc:Fallback>
        </mc:AlternateContent>
      </w:r>
    </w:p>
    <w:p w14:paraId="31477FE0" w14:textId="77777777" w:rsidR="006F2BB3" w:rsidRDefault="006F2BB3" w:rsidP="005603F1">
      <w:pPr>
        <w:tabs>
          <w:tab w:val="left" w:pos="4095"/>
          <w:tab w:val="center" w:pos="4680"/>
        </w:tabs>
      </w:pPr>
    </w:p>
    <w:p w14:paraId="1F01902A" w14:textId="77777777" w:rsidR="006F2BB3" w:rsidRDefault="006F2BB3" w:rsidP="005603F1">
      <w:pPr>
        <w:tabs>
          <w:tab w:val="left" w:pos="4095"/>
          <w:tab w:val="center" w:pos="4680"/>
        </w:tabs>
      </w:pPr>
    </w:p>
    <w:p w14:paraId="1A04624B" w14:textId="77777777" w:rsidR="006F2BB3" w:rsidRDefault="006F2BB3" w:rsidP="005603F1">
      <w:pPr>
        <w:tabs>
          <w:tab w:val="left" w:pos="4095"/>
          <w:tab w:val="center" w:pos="4680"/>
        </w:tabs>
      </w:pPr>
    </w:p>
    <w:p w14:paraId="353B9237" w14:textId="77777777" w:rsidR="006F2BB3" w:rsidRDefault="006F2BB3" w:rsidP="005603F1">
      <w:pPr>
        <w:tabs>
          <w:tab w:val="left" w:pos="4095"/>
          <w:tab w:val="center" w:pos="4680"/>
        </w:tabs>
      </w:pPr>
    </w:p>
    <w:p w14:paraId="49651FF2" w14:textId="77777777" w:rsidR="006F2BB3" w:rsidRDefault="006F2BB3" w:rsidP="005603F1">
      <w:pPr>
        <w:tabs>
          <w:tab w:val="left" w:pos="4095"/>
          <w:tab w:val="center" w:pos="4680"/>
        </w:tabs>
      </w:pPr>
    </w:p>
    <w:p w14:paraId="47876A32" w14:textId="77777777" w:rsidR="006F2BB3" w:rsidRDefault="006F2BB3" w:rsidP="005603F1">
      <w:pPr>
        <w:tabs>
          <w:tab w:val="left" w:pos="4095"/>
          <w:tab w:val="center" w:pos="4680"/>
        </w:tabs>
      </w:pPr>
    </w:p>
    <w:p w14:paraId="3101CD7E" w14:textId="77777777" w:rsidR="006F2BB3" w:rsidRDefault="006F2BB3" w:rsidP="005603F1">
      <w:pPr>
        <w:tabs>
          <w:tab w:val="left" w:pos="4095"/>
          <w:tab w:val="center" w:pos="4680"/>
        </w:tabs>
      </w:pPr>
    </w:p>
    <w:p w14:paraId="2D351FA2" w14:textId="77777777" w:rsidR="006F2BB3" w:rsidRDefault="006F2BB3" w:rsidP="005603F1">
      <w:pPr>
        <w:tabs>
          <w:tab w:val="left" w:pos="4095"/>
          <w:tab w:val="center" w:pos="4680"/>
        </w:tabs>
      </w:pPr>
    </w:p>
    <w:p w14:paraId="6A0B60EA" w14:textId="77777777" w:rsidR="006F2BB3" w:rsidRDefault="006F2BB3" w:rsidP="005603F1">
      <w:pPr>
        <w:tabs>
          <w:tab w:val="left" w:pos="4095"/>
          <w:tab w:val="center" w:pos="4680"/>
        </w:tabs>
      </w:pPr>
    </w:p>
    <w:p w14:paraId="5191F3C2" w14:textId="77777777" w:rsidR="006F2BB3" w:rsidRDefault="006F2BB3" w:rsidP="005603F1">
      <w:pPr>
        <w:tabs>
          <w:tab w:val="left" w:pos="4095"/>
          <w:tab w:val="center" w:pos="4680"/>
        </w:tabs>
      </w:pPr>
    </w:p>
    <w:p w14:paraId="674131E4" w14:textId="77777777" w:rsidR="006F2BB3" w:rsidRDefault="006F2BB3" w:rsidP="005603F1">
      <w:pPr>
        <w:tabs>
          <w:tab w:val="left" w:pos="4095"/>
          <w:tab w:val="center" w:pos="4680"/>
        </w:tabs>
      </w:pPr>
      <w:r w:rsidRPr="004A0589">
        <w:rPr>
          <w:noProof/>
        </w:rPr>
        <mc:AlternateContent>
          <mc:Choice Requires="wps">
            <w:drawing>
              <wp:anchor distT="45720" distB="45720" distL="114300" distR="114300" simplePos="0" relativeHeight="251660800" behindDoc="0" locked="0" layoutInCell="1" allowOverlap="1" wp14:anchorId="020E2FAB" wp14:editId="75476F96">
                <wp:simplePos x="0" y="0"/>
                <wp:positionH relativeFrom="margin">
                  <wp:posOffset>3740150</wp:posOffset>
                </wp:positionH>
                <wp:positionV relativeFrom="paragraph">
                  <wp:posOffset>280670</wp:posOffset>
                </wp:positionV>
                <wp:extent cx="2685415" cy="1404620"/>
                <wp:effectExtent l="0" t="0" r="63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1404620"/>
                        </a:xfrm>
                        <a:prstGeom prst="rect">
                          <a:avLst/>
                        </a:prstGeom>
                        <a:solidFill>
                          <a:srgbClr val="FFFFFF"/>
                        </a:solidFill>
                        <a:ln w="9525">
                          <a:noFill/>
                          <a:miter lim="800000"/>
                          <a:headEnd/>
                          <a:tailEnd/>
                        </a:ln>
                      </wps:spPr>
                      <wps:txbx>
                        <w:txbxContent>
                          <w:p w14:paraId="594DBAC4" w14:textId="6212EC9B" w:rsidR="004D45E4" w:rsidRPr="004A0589" w:rsidRDefault="004D45E4" w:rsidP="004A0589">
                            <w:pPr>
                              <w:spacing w:after="120"/>
                              <w:jc w:val="right"/>
                            </w:pPr>
                            <w:r w:rsidRPr="004A0589">
                              <w:t>Version:</w:t>
                            </w:r>
                            <w:r>
                              <w:t xml:space="preserve"> 2017.</w:t>
                            </w:r>
                            <w:r w:rsidR="001E7ECF">
                              <w:t>11</w:t>
                            </w:r>
                          </w:p>
                          <w:p w14:paraId="1602D3BD" w14:textId="548AAD96" w:rsidR="004D45E4" w:rsidRPr="004A0589" w:rsidRDefault="004D45E4" w:rsidP="004A0589">
                            <w:pPr>
                              <w:spacing w:after="120"/>
                              <w:jc w:val="right"/>
                            </w:pPr>
                            <w:r w:rsidRPr="004A0589">
                              <w:t>Date Originally Adopted:</w:t>
                            </w:r>
                            <w:r>
                              <w:t xml:space="preserve"> </w:t>
                            </w:r>
                            <w:r w:rsidR="00EE6F86">
                              <w:t>11/08</w:t>
                            </w:r>
                            <w:r>
                              <w:t>/2017</w:t>
                            </w:r>
                          </w:p>
                          <w:p w14:paraId="0581A7AC" w14:textId="30EFC315" w:rsidR="004D45E4" w:rsidRPr="004A0589" w:rsidRDefault="004D45E4" w:rsidP="004A0589">
                            <w:pPr>
                              <w:spacing w:after="120"/>
                              <w:jc w:val="right"/>
                            </w:pPr>
                            <w:r w:rsidRPr="004A0589">
                              <w:t>Date of Last Revision:</w:t>
                            </w:r>
                            <w:r>
                              <w:t xml:space="preserve"> 1/5/2017</w:t>
                            </w:r>
                          </w:p>
                          <w:p w14:paraId="5A0A12D4" w14:textId="2F80CB5E" w:rsidR="004D45E4" w:rsidRPr="004A0589" w:rsidRDefault="004D45E4" w:rsidP="004A0589">
                            <w:pPr>
                              <w:spacing w:after="120"/>
                              <w:jc w:val="right"/>
                            </w:pPr>
                            <w:r w:rsidRPr="004A0589">
                              <w:t>Date of Last Review:</w:t>
                            </w:r>
                            <w:r>
                              <w:t xml:space="preserve"> 9/7/2017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0E2FAB" id="_x0000_t202" coordsize="21600,21600" o:spt="202" path="m,l,21600r21600,l21600,xe">
                <v:stroke joinstyle="miter"/>
                <v:path gradientshapeok="t" o:connecttype="rect"/>
              </v:shapetype>
              <v:shape id="Text Box 2" o:spid="_x0000_s1027" type="#_x0000_t202" style="position:absolute;margin-left:294.5pt;margin-top:22.1pt;width:211.45pt;height:110.6pt;z-index:251660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VDJA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" stroked="f">
                <v:textbox style="mso-fit-shape-to-text:t">
                  <w:txbxContent>
                    <w:p w14:paraId="594DBAC4" w14:textId="6212EC9B" w:rsidR="004D45E4" w:rsidRPr="004A0589" w:rsidRDefault="004D45E4" w:rsidP="004A0589">
                      <w:pPr>
                        <w:spacing w:after="120"/>
                        <w:jc w:val="right"/>
                      </w:pPr>
                      <w:r w:rsidRPr="004A0589">
                        <w:t>Version:</w:t>
                      </w:r>
                      <w:r>
                        <w:t xml:space="preserve"> 2017.</w:t>
                      </w:r>
                      <w:r w:rsidR="001E7ECF">
                        <w:t>11</w:t>
                      </w:r>
                    </w:p>
                    <w:p w14:paraId="1602D3BD" w14:textId="548AAD96" w:rsidR="004D45E4" w:rsidRPr="004A0589" w:rsidRDefault="004D45E4" w:rsidP="004A0589">
                      <w:pPr>
                        <w:spacing w:after="120"/>
                        <w:jc w:val="right"/>
                      </w:pPr>
                      <w:r w:rsidRPr="004A0589">
                        <w:t>Date Originally Adopted:</w:t>
                      </w:r>
                      <w:r>
                        <w:t xml:space="preserve"> </w:t>
                      </w:r>
                      <w:r w:rsidR="00EE6F86">
                        <w:t>11/08</w:t>
                      </w:r>
                      <w:r>
                        <w:t>/2017</w:t>
                      </w:r>
                    </w:p>
                    <w:p w14:paraId="0581A7AC" w14:textId="30EFC315" w:rsidR="004D45E4" w:rsidRPr="004A0589" w:rsidRDefault="004D45E4" w:rsidP="004A0589">
                      <w:pPr>
                        <w:spacing w:after="120"/>
                        <w:jc w:val="right"/>
                      </w:pPr>
                      <w:r w:rsidRPr="004A0589">
                        <w:t>Date of Last Revision:</w:t>
                      </w:r>
                      <w:r>
                        <w:t xml:space="preserve"> 1/5/2017</w:t>
                      </w:r>
                    </w:p>
                    <w:p w14:paraId="5A0A12D4" w14:textId="2F80CB5E" w:rsidR="004D45E4" w:rsidRPr="004A0589" w:rsidRDefault="004D45E4" w:rsidP="004A0589">
                      <w:pPr>
                        <w:spacing w:after="120"/>
                        <w:jc w:val="right"/>
                      </w:pPr>
                      <w:r w:rsidRPr="004A0589">
                        <w:t>Date of Last Review:</w:t>
                      </w:r>
                      <w:r>
                        <w:t xml:space="preserve"> 9/7/2017</w:t>
                      </w:r>
                    </w:p>
                  </w:txbxContent>
                </v:textbox>
                <w10:wrap type="square" anchorx="margin"/>
              </v:shape>
            </w:pict>
          </mc:Fallback>
        </mc:AlternateContent>
      </w:r>
    </w:p>
    <w:p w14:paraId="4B23DE8E" w14:textId="77777777" w:rsidR="006F2BB3" w:rsidRDefault="006F2BB3" w:rsidP="005603F1">
      <w:pPr>
        <w:tabs>
          <w:tab w:val="left" w:pos="4095"/>
          <w:tab w:val="center" w:pos="4680"/>
        </w:tabs>
      </w:pPr>
    </w:p>
    <w:p w14:paraId="3A1DC88D" w14:textId="77777777" w:rsidR="006F2BB3" w:rsidRDefault="006F2BB3" w:rsidP="005603F1">
      <w:pPr>
        <w:tabs>
          <w:tab w:val="left" w:pos="4095"/>
          <w:tab w:val="center" w:pos="4680"/>
        </w:tabs>
      </w:pPr>
    </w:p>
    <w:p w14:paraId="23A39055" w14:textId="77777777" w:rsidR="006F2BB3" w:rsidRDefault="006F2BB3" w:rsidP="005603F1">
      <w:pPr>
        <w:tabs>
          <w:tab w:val="left" w:pos="4095"/>
          <w:tab w:val="center" w:pos="4680"/>
        </w:tabs>
      </w:pPr>
    </w:p>
    <w:p w14:paraId="54E4CED1" w14:textId="77777777" w:rsidR="006F2BB3" w:rsidRDefault="006F2BB3" w:rsidP="005603F1">
      <w:pPr>
        <w:tabs>
          <w:tab w:val="left" w:pos="4095"/>
          <w:tab w:val="center" w:pos="4680"/>
        </w:tabs>
      </w:pPr>
    </w:p>
    <w:p w14:paraId="68DEFBC5" w14:textId="77777777" w:rsidR="006F2BB3" w:rsidRDefault="006F2BB3" w:rsidP="005603F1">
      <w:pPr>
        <w:tabs>
          <w:tab w:val="left" w:pos="4095"/>
          <w:tab w:val="center" w:pos="4680"/>
        </w:tabs>
        <w:sectPr w:rsidR="006F2BB3" w:rsidSect="00587D98">
          <w:headerReference w:type="default" r:id="rId10"/>
          <w:footerReference w:type="default" r:id="rId11"/>
          <w:footerReference w:type="first" r:id="rId12"/>
          <w:pgSz w:w="12240" w:h="15840"/>
          <w:pgMar w:top="940" w:right="1320" w:bottom="280" w:left="1340" w:header="720" w:footer="720" w:gutter="0"/>
          <w:cols w:space="720"/>
          <w:titlePg/>
          <w:docGrid w:linePitch="299"/>
        </w:sectPr>
      </w:pPr>
    </w:p>
    <w:sdt>
      <w:sdtPr>
        <w:rPr>
          <w:caps w:val="0"/>
          <w:color w:val="auto"/>
          <w:spacing w:val="0"/>
          <w:sz w:val="22"/>
          <w:szCs w:val="20"/>
        </w:rPr>
        <w:id w:val="-56564300"/>
        <w:docPartObj>
          <w:docPartGallery w:val="Table of Contents"/>
          <w:docPartUnique/>
        </w:docPartObj>
      </w:sdtPr>
      <w:sdtEndPr>
        <w:rPr>
          <w:b/>
          <w:bCs/>
          <w:noProof/>
        </w:rPr>
      </w:sdtEndPr>
      <w:sdtContent>
        <w:p w14:paraId="4D6D9838" w14:textId="77777777" w:rsidR="006F2BB3" w:rsidRDefault="006F2BB3">
          <w:pPr>
            <w:pStyle w:val="TOCHeading"/>
          </w:pPr>
          <w:r>
            <w:t>Contents</w:t>
          </w:r>
        </w:p>
        <w:p w14:paraId="583BA2CF" w14:textId="4300EDF3" w:rsidR="009A7029" w:rsidRDefault="006F2BB3">
          <w:pPr>
            <w:pStyle w:val="TOC2"/>
            <w:tabs>
              <w:tab w:val="right" w:leader="dot" w:pos="9570"/>
            </w:tabs>
            <w:rPr>
              <w:noProof/>
            </w:rPr>
          </w:pPr>
          <w:r>
            <w:fldChar w:fldCharType="begin"/>
          </w:r>
          <w:r>
            <w:instrText xml:space="preserve"> TOC \o "1-3" \h \z \u </w:instrText>
          </w:r>
          <w:r>
            <w:fldChar w:fldCharType="separate"/>
          </w:r>
          <w:hyperlink w:anchor="_Toc492985907" w:history="1">
            <w:r w:rsidR="009A7029" w:rsidRPr="00D61EF2">
              <w:rPr>
                <w:rStyle w:val="Hyperlink"/>
                <w:noProof/>
              </w:rPr>
              <w:t>STATEMENT OF PROMULGATION</w:t>
            </w:r>
            <w:r w:rsidR="009A7029">
              <w:rPr>
                <w:noProof/>
                <w:webHidden/>
              </w:rPr>
              <w:tab/>
            </w:r>
            <w:r w:rsidR="009A7029">
              <w:rPr>
                <w:noProof/>
                <w:webHidden/>
              </w:rPr>
              <w:fldChar w:fldCharType="begin"/>
            </w:r>
            <w:r w:rsidR="009A7029">
              <w:rPr>
                <w:noProof/>
                <w:webHidden/>
              </w:rPr>
              <w:instrText xml:space="preserve"> PAGEREF _Toc492985907 \h </w:instrText>
            </w:r>
            <w:r w:rsidR="009A7029">
              <w:rPr>
                <w:noProof/>
                <w:webHidden/>
              </w:rPr>
            </w:r>
            <w:r w:rsidR="009A7029">
              <w:rPr>
                <w:noProof/>
                <w:webHidden/>
              </w:rPr>
              <w:fldChar w:fldCharType="separate"/>
            </w:r>
            <w:r w:rsidR="0085016F">
              <w:rPr>
                <w:noProof/>
                <w:webHidden/>
              </w:rPr>
              <w:t>3</w:t>
            </w:r>
            <w:r w:rsidR="009A7029">
              <w:rPr>
                <w:noProof/>
                <w:webHidden/>
              </w:rPr>
              <w:fldChar w:fldCharType="end"/>
            </w:r>
          </w:hyperlink>
        </w:p>
        <w:p w14:paraId="02E1C82E" w14:textId="00B15661" w:rsidR="009A7029" w:rsidRDefault="00A60139">
          <w:pPr>
            <w:pStyle w:val="TOC2"/>
            <w:tabs>
              <w:tab w:val="right" w:leader="dot" w:pos="9570"/>
            </w:tabs>
            <w:rPr>
              <w:noProof/>
            </w:rPr>
          </w:pPr>
          <w:hyperlink w:anchor="_Toc492985908" w:history="1">
            <w:r w:rsidR="009A7029" w:rsidRPr="00D61EF2">
              <w:rPr>
                <w:rStyle w:val="Hyperlink"/>
                <w:noProof/>
              </w:rPr>
              <w:t>RECORD OF CHANGES</w:t>
            </w:r>
            <w:r w:rsidR="009A7029">
              <w:rPr>
                <w:noProof/>
                <w:webHidden/>
              </w:rPr>
              <w:tab/>
            </w:r>
            <w:r w:rsidR="009A7029">
              <w:rPr>
                <w:noProof/>
                <w:webHidden/>
              </w:rPr>
              <w:fldChar w:fldCharType="begin"/>
            </w:r>
            <w:r w:rsidR="009A7029">
              <w:rPr>
                <w:noProof/>
                <w:webHidden/>
              </w:rPr>
              <w:instrText xml:space="preserve"> PAGEREF _Toc492985908 \h </w:instrText>
            </w:r>
            <w:r w:rsidR="009A7029">
              <w:rPr>
                <w:noProof/>
                <w:webHidden/>
              </w:rPr>
            </w:r>
            <w:r w:rsidR="009A7029">
              <w:rPr>
                <w:noProof/>
                <w:webHidden/>
              </w:rPr>
              <w:fldChar w:fldCharType="separate"/>
            </w:r>
            <w:r w:rsidR="0085016F">
              <w:rPr>
                <w:noProof/>
                <w:webHidden/>
              </w:rPr>
              <w:t>4</w:t>
            </w:r>
            <w:r w:rsidR="009A7029">
              <w:rPr>
                <w:noProof/>
                <w:webHidden/>
              </w:rPr>
              <w:fldChar w:fldCharType="end"/>
            </w:r>
          </w:hyperlink>
        </w:p>
        <w:p w14:paraId="2AC92C2F" w14:textId="1DEC6FF8" w:rsidR="009A7029" w:rsidRDefault="00A60139">
          <w:pPr>
            <w:pStyle w:val="TOC2"/>
            <w:tabs>
              <w:tab w:val="right" w:leader="dot" w:pos="9570"/>
            </w:tabs>
            <w:rPr>
              <w:noProof/>
            </w:rPr>
          </w:pPr>
          <w:hyperlink w:anchor="_Toc492985909" w:history="1">
            <w:r w:rsidR="009A7029" w:rsidRPr="00D61EF2">
              <w:rPr>
                <w:rStyle w:val="Hyperlink"/>
                <w:noProof/>
              </w:rPr>
              <w:t>RECORD OF</w:t>
            </w:r>
            <w:r w:rsidR="009A7029" w:rsidRPr="00D61EF2">
              <w:rPr>
                <w:rStyle w:val="Hyperlink"/>
                <w:noProof/>
                <w:spacing w:val="-2"/>
              </w:rPr>
              <w:t xml:space="preserve"> </w:t>
            </w:r>
            <w:r w:rsidR="009A7029" w:rsidRPr="00D61EF2">
              <w:rPr>
                <w:rStyle w:val="Hyperlink"/>
                <w:noProof/>
              </w:rPr>
              <w:t>DISTRIBUTION</w:t>
            </w:r>
            <w:r w:rsidR="009A7029">
              <w:rPr>
                <w:noProof/>
                <w:webHidden/>
              </w:rPr>
              <w:tab/>
            </w:r>
            <w:r w:rsidR="009A7029">
              <w:rPr>
                <w:noProof/>
                <w:webHidden/>
              </w:rPr>
              <w:fldChar w:fldCharType="begin"/>
            </w:r>
            <w:r w:rsidR="009A7029">
              <w:rPr>
                <w:noProof/>
                <w:webHidden/>
              </w:rPr>
              <w:instrText xml:space="preserve"> PAGEREF _Toc492985909 \h </w:instrText>
            </w:r>
            <w:r w:rsidR="009A7029">
              <w:rPr>
                <w:noProof/>
                <w:webHidden/>
              </w:rPr>
            </w:r>
            <w:r w:rsidR="009A7029">
              <w:rPr>
                <w:noProof/>
                <w:webHidden/>
              </w:rPr>
              <w:fldChar w:fldCharType="separate"/>
            </w:r>
            <w:r w:rsidR="0085016F">
              <w:rPr>
                <w:noProof/>
                <w:webHidden/>
              </w:rPr>
              <w:t>5</w:t>
            </w:r>
            <w:r w:rsidR="009A7029">
              <w:rPr>
                <w:noProof/>
                <w:webHidden/>
              </w:rPr>
              <w:fldChar w:fldCharType="end"/>
            </w:r>
          </w:hyperlink>
        </w:p>
        <w:p w14:paraId="02B0C5A5" w14:textId="44BEC371" w:rsidR="009A7029" w:rsidRDefault="00A60139">
          <w:pPr>
            <w:pStyle w:val="TOC2"/>
            <w:tabs>
              <w:tab w:val="right" w:leader="dot" w:pos="9570"/>
            </w:tabs>
            <w:rPr>
              <w:noProof/>
            </w:rPr>
          </w:pPr>
          <w:hyperlink w:anchor="_Toc492985910" w:history="1">
            <w:r w:rsidR="009A7029" w:rsidRPr="00D61EF2">
              <w:rPr>
                <w:rStyle w:val="Hyperlink"/>
                <w:noProof/>
              </w:rPr>
              <w:t>DOCUMENT DESCRIPTION</w:t>
            </w:r>
            <w:r w:rsidR="009A7029">
              <w:rPr>
                <w:noProof/>
                <w:webHidden/>
              </w:rPr>
              <w:tab/>
            </w:r>
            <w:r w:rsidR="009A7029">
              <w:rPr>
                <w:noProof/>
                <w:webHidden/>
              </w:rPr>
              <w:fldChar w:fldCharType="begin"/>
            </w:r>
            <w:r w:rsidR="009A7029">
              <w:rPr>
                <w:noProof/>
                <w:webHidden/>
              </w:rPr>
              <w:instrText xml:space="preserve"> PAGEREF _Toc492985910 \h </w:instrText>
            </w:r>
            <w:r w:rsidR="009A7029">
              <w:rPr>
                <w:noProof/>
                <w:webHidden/>
              </w:rPr>
            </w:r>
            <w:r w:rsidR="009A7029">
              <w:rPr>
                <w:noProof/>
                <w:webHidden/>
              </w:rPr>
              <w:fldChar w:fldCharType="separate"/>
            </w:r>
            <w:r w:rsidR="0085016F">
              <w:rPr>
                <w:noProof/>
                <w:webHidden/>
              </w:rPr>
              <w:t>5</w:t>
            </w:r>
            <w:r w:rsidR="009A7029">
              <w:rPr>
                <w:noProof/>
                <w:webHidden/>
              </w:rPr>
              <w:fldChar w:fldCharType="end"/>
            </w:r>
          </w:hyperlink>
        </w:p>
        <w:p w14:paraId="529B08C2" w14:textId="2EBAC09A" w:rsidR="009A7029" w:rsidRDefault="00A60139">
          <w:pPr>
            <w:pStyle w:val="TOC2"/>
            <w:tabs>
              <w:tab w:val="right" w:leader="dot" w:pos="9570"/>
            </w:tabs>
            <w:rPr>
              <w:noProof/>
            </w:rPr>
          </w:pPr>
          <w:hyperlink w:anchor="_Toc492985911" w:history="1">
            <w:r w:rsidR="009A7029" w:rsidRPr="00D61EF2">
              <w:rPr>
                <w:rStyle w:val="Hyperlink"/>
                <w:noProof/>
              </w:rPr>
              <w:t>ICS composed of 5 major functional areas:</w:t>
            </w:r>
            <w:r w:rsidR="009A7029">
              <w:rPr>
                <w:noProof/>
                <w:webHidden/>
              </w:rPr>
              <w:tab/>
            </w:r>
            <w:r w:rsidR="009A7029">
              <w:rPr>
                <w:noProof/>
                <w:webHidden/>
              </w:rPr>
              <w:fldChar w:fldCharType="begin"/>
            </w:r>
            <w:r w:rsidR="009A7029">
              <w:rPr>
                <w:noProof/>
                <w:webHidden/>
              </w:rPr>
              <w:instrText xml:space="preserve"> PAGEREF _Toc492985911 \h </w:instrText>
            </w:r>
            <w:r w:rsidR="009A7029">
              <w:rPr>
                <w:noProof/>
                <w:webHidden/>
              </w:rPr>
            </w:r>
            <w:r w:rsidR="009A7029">
              <w:rPr>
                <w:noProof/>
                <w:webHidden/>
              </w:rPr>
              <w:fldChar w:fldCharType="separate"/>
            </w:r>
            <w:r w:rsidR="0085016F">
              <w:rPr>
                <w:noProof/>
                <w:webHidden/>
              </w:rPr>
              <w:t>6</w:t>
            </w:r>
            <w:r w:rsidR="009A7029">
              <w:rPr>
                <w:noProof/>
                <w:webHidden/>
              </w:rPr>
              <w:fldChar w:fldCharType="end"/>
            </w:r>
          </w:hyperlink>
        </w:p>
        <w:p w14:paraId="20ABCEB3" w14:textId="1AE3DF6C" w:rsidR="009A7029" w:rsidRDefault="00A60139">
          <w:pPr>
            <w:pStyle w:val="TOC2"/>
            <w:tabs>
              <w:tab w:val="right" w:leader="dot" w:pos="9570"/>
            </w:tabs>
            <w:rPr>
              <w:noProof/>
            </w:rPr>
          </w:pPr>
          <w:hyperlink w:anchor="_Toc492985912" w:history="1">
            <w:r w:rsidR="009A7029" w:rsidRPr="00D61EF2">
              <w:rPr>
                <w:rStyle w:val="Hyperlink"/>
                <w:rFonts w:ascii="Palatino Linotype" w:hAnsi="Palatino Linotype"/>
                <w:noProof/>
              </w:rPr>
              <w:t>TCHD Incident Command System:</w:t>
            </w:r>
            <w:r w:rsidR="009A7029">
              <w:rPr>
                <w:noProof/>
                <w:webHidden/>
              </w:rPr>
              <w:tab/>
            </w:r>
            <w:r w:rsidR="009A7029">
              <w:rPr>
                <w:noProof/>
                <w:webHidden/>
              </w:rPr>
              <w:fldChar w:fldCharType="begin"/>
            </w:r>
            <w:r w:rsidR="009A7029">
              <w:rPr>
                <w:noProof/>
                <w:webHidden/>
              </w:rPr>
              <w:instrText xml:space="preserve"> PAGEREF _Toc492985912 \h </w:instrText>
            </w:r>
            <w:r w:rsidR="009A7029">
              <w:rPr>
                <w:noProof/>
                <w:webHidden/>
              </w:rPr>
            </w:r>
            <w:r w:rsidR="009A7029">
              <w:rPr>
                <w:noProof/>
                <w:webHidden/>
              </w:rPr>
              <w:fldChar w:fldCharType="separate"/>
            </w:r>
            <w:r w:rsidR="0085016F">
              <w:rPr>
                <w:noProof/>
                <w:webHidden/>
              </w:rPr>
              <w:t>8</w:t>
            </w:r>
            <w:r w:rsidR="009A7029">
              <w:rPr>
                <w:noProof/>
                <w:webHidden/>
              </w:rPr>
              <w:fldChar w:fldCharType="end"/>
            </w:r>
          </w:hyperlink>
        </w:p>
        <w:p w14:paraId="7A2579CC" w14:textId="77F30675" w:rsidR="009A7029" w:rsidRDefault="00A60139">
          <w:pPr>
            <w:pStyle w:val="TOC2"/>
            <w:tabs>
              <w:tab w:val="right" w:leader="dot" w:pos="9570"/>
            </w:tabs>
            <w:rPr>
              <w:noProof/>
            </w:rPr>
          </w:pPr>
          <w:hyperlink w:anchor="_Toc492985913" w:history="1">
            <w:r w:rsidR="009A7029" w:rsidRPr="00D61EF2">
              <w:rPr>
                <w:rStyle w:val="Hyperlink"/>
                <w:noProof/>
              </w:rPr>
              <w:t>TRANSITION OF INCIDENT COMMAND</w:t>
            </w:r>
            <w:r w:rsidR="009A7029">
              <w:rPr>
                <w:noProof/>
                <w:webHidden/>
              </w:rPr>
              <w:tab/>
            </w:r>
            <w:r w:rsidR="009A7029">
              <w:rPr>
                <w:noProof/>
                <w:webHidden/>
              </w:rPr>
              <w:fldChar w:fldCharType="begin"/>
            </w:r>
            <w:r w:rsidR="009A7029">
              <w:rPr>
                <w:noProof/>
                <w:webHidden/>
              </w:rPr>
              <w:instrText xml:space="preserve"> PAGEREF _Toc492985913 \h </w:instrText>
            </w:r>
            <w:r w:rsidR="009A7029">
              <w:rPr>
                <w:noProof/>
                <w:webHidden/>
              </w:rPr>
            </w:r>
            <w:r w:rsidR="009A7029">
              <w:rPr>
                <w:noProof/>
                <w:webHidden/>
              </w:rPr>
              <w:fldChar w:fldCharType="separate"/>
            </w:r>
            <w:r w:rsidR="0085016F">
              <w:rPr>
                <w:noProof/>
                <w:webHidden/>
              </w:rPr>
              <w:t>11</w:t>
            </w:r>
            <w:r w:rsidR="009A7029">
              <w:rPr>
                <w:noProof/>
                <w:webHidden/>
              </w:rPr>
              <w:fldChar w:fldCharType="end"/>
            </w:r>
          </w:hyperlink>
        </w:p>
        <w:p w14:paraId="0ABE7FF9" w14:textId="10FD8BE2" w:rsidR="009A7029" w:rsidRDefault="00A60139">
          <w:pPr>
            <w:pStyle w:val="TOC2"/>
            <w:tabs>
              <w:tab w:val="right" w:leader="dot" w:pos="9570"/>
            </w:tabs>
            <w:rPr>
              <w:noProof/>
            </w:rPr>
          </w:pPr>
          <w:hyperlink w:anchor="_Toc492985914" w:history="1">
            <w:r w:rsidR="009A7029" w:rsidRPr="00D61EF2">
              <w:rPr>
                <w:rStyle w:val="Hyperlink"/>
                <w:noProof/>
              </w:rPr>
              <w:t>TRAINING</w:t>
            </w:r>
            <w:r w:rsidR="009A7029">
              <w:rPr>
                <w:noProof/>
                <w:webHidden/>
              </w:rPr>
              <w:tab/>
            </w:r>
            <w:r w:rsidR="009A7029">
              <w:rPr>
                <w:noProof/>
                <w:webHidden/>
              </w:rPr>
              <w:fldChar w:fldCharType="begin"/>
            </w:r>
            <w:r w:rsidR="009A7029">
              <w:rPr>
                <w:noProof/>
                <w:webHidden/>
              </w:rPr>
              <w:instrText xml:space="preserve"> PAGEREF _Toc492985914 \h </w:instrText>
            </w:r>
            <w:r w:rsidR="009A7029">
              <w:rPr>
                <w:noProof/>
                <w:webHidden/>
              </w:rPr>
            </w:r>
            <w:r w:rsidR="009A7029">
              <w:rPr>
                <w:noProof/>
                <w:webHidden/>
              </w:rPr>
              <w:fldChar w:fldCharType="separate"/>
            </w:r>
            <w:r w:rsidR="0085016F">
              <w:rPr>
                <w:noProof/>
                <w:webHidden/>
              </w:rPr>
              <w:t>12</w:t>
            </w:r>
            <w:r w:rsidR="009A7029">
              <w:rPr>
                <w:noProof/>
                <w:webHidden/>
              </w:rPr>
              <w:fldChar w:fldCharType="end"/>
            </w:r>
          </w:hyperlink>
        </w:p>
        <w:p w14:paraId="4940267C" w14:textId="213364B5" w:rsidR="009A7029" w:rsidRDefault="00A60139">
          <w:pPr>
            <w:pStyle w:val="TOC1"/>
            <w:tabs>
              <w:tab w:val="right" w:leader="dot" w:pos="9570"/>
            </w:tabs>
            <w:rPr>
              <w:noProof/>
            </w:rPr>
          </w:pPr>
          <w:hyperlink w:anchor="_Toc492985915" w:history="1">
            <w:r w:rsidR="009A7029" w:rsidRPr="00D61EF2">
              <w:rPr>
                <w:rStyle w:val="Hyperlink"/>
                <w:noProof/>
              </w:rPr>
              <w:t>Incident Command Task Sheet</w:t>
            </w:r>
            <w:r w:rsidR="009A7029">
              <w:rPr>
                <w:noProof/>
                <w:webHidden/>
              </w:rPr>
              <w:tab/>
            </w:r>
            <w:r w:rsidR="009A7029">
              <w:rPr>
                <w:noProof/>
                <w:webHidden/>
              </w:rPr>
              <w:fldChar w:fldCharType="begin"/>
            </w:r>
            <w:r w:rsidR="009A7029">
              <w:rPr>
                <w:noProof/>
                <w:webHidden/>
              </w:rPr>
              <w:instrText xml:space="preserve"> PAGEREF _Toc492985915 \h </w:instrText>
            </w:r>
            <w:r w:rsidR="009A7029">
              <w:rPr>
                <w:noProof/>
                <w:webHidden/>
              </w:rPr>
            </w:r>
            <w:r w:rsidR="009A7029">
              <w:rPr>
                <w:noProof/>
                <w:webHidden/>
              </w:rPr>
              <w:fldChar w:fldCharType="separate"/>
            </w:r>
            <w:r w:rsidR="0085016F">
              <w:rPr>
                <w:noProof/>
                <w:webHidden/>
              </w:rPr>
              <w:t>13</w:t>
            </w:r>
            <w:r w:rsidR="009A7029">
              <w:rPr>
                <w:noProof/>
                <w:webHidden/>
              </w:rPr>
              <w:fldChar w:fldCharType="end"/>
            </w:r>
          </w:hyperlink>
        </w:p>
        <w:p w14:paraId="3D113146" w14:textId="00772F53" w:rsidR="009A7029" w:rsidRDefault="00A60139">
          <w:pPr>
            <w:pStyle w:val="TOC2"/>
            <w:tabs>
              <w:tab w:val="right" w:leader="dot" w:pos="9570"/>
            </w:tabs>
            <w:rPr>
              <w:noProof/>
            </w:rPr>
          </w:pPr>
          <w:hyperlink w:anchor="_Toc492985916" w:history="1">
            <w:r w:rsidR="009A7029" w:rsidRPr="00D61EF2">
              <w:rPr>
                <w:rStyle w:val="Hyperlink"/>
                <w:noProof/>
              </w:rPr>
              <w:t>Incident Commander</w:t>
            </w:r>
            <w:r w:rsidR="009A7029">
              <w:rPr>
                <w:noProof/>
                <w:webHidden/>
              </w:rPr>
              <w:tab/>
            </w:r>
            <w:r w:rsidR="009A7029">
              <w:rPr>
                <w:noProof/>
                <w:webHidden/>
              </w:rPr>
              <w:fldChar w:fldCharType="begin"/>
            </w:r>
            <w:r w:rsidR="009A7029">
              <w:rPr>
                <w:noProof/>
                <w:webHidden/>
              </w:rPr>
              <w:instrText xml:space="preserve"> PAGEREF _Toc492985916 \h </w:instrText>
            </w:r>
            <w:r w:rsidR="009A7029">
              <w:rPr>
                <w:noProof/>
                <w:webHidden/>
              </w:rPr>
            </w:r>
            <w:r w:rsidR="009A7029">
              <w:rPr>
                <w:noProof/>
                <w:webHidden/>
              </w:rPr>
              <w:fldChar w:fldCharType="separate"/>
            </w:r>
            <w:r w:rsidR="0085016F">
              <w:rPr>
                <w:noProof/>
                <w:webHidden/>
              </w:rPr>
              <w:t>13</w:t>
            </w:r>
            <w:r w:rsidR="009A7029">
              <w:rPr>
                <w:noProof/>
                <w:webHidden/>
              </w:rPr>
              <w:fldChar w:fldCharType="end"/>
            </w:r>
          </w:hyperlink>
        </w:p>
        <w:p w14:paraId="579C162E" w14:textId="1AD3AF42" w:rsidR="009A7029" w:rsidRDefault="00A60139">
          <w:pPr>
            <w:pStyle w:val="TOC2"/>
            <w:tabs>
              <w:tab w:val="right" w:leader="dot" w:pos="9570"/>
            </w:tabs>
            <w:rPr>
              <w:noProof/>
            </w:rPr>
          </w:pPr>
          <w:hyperlink w:anchor="_Toc492985917" w:history="1">
            <w:r w:rsidR="009A7029" w:rsidRPr="00D61EF2">
              <w:rPr>
                <w:rStyle w:val="Hyperlink"/>
                <w:noProof/>
              </w:rPr>
              <w:t>Public Information Officer</w:t>
            </w:r>
            <w:r w:rsidR="009A7029">
              <w:rPr>
                <w:noProof/>
                <w:webHidden/>
              </w:rPr>
              <w:tab/>
            </w:r>
            <w:r w:rsidR="009A7029">
              <w:rPr>
                <w:noProof/>
                <w:webHidden/>
              </w:rPr>
              <w:fldChar w:fldCharType="begin"/>
            </w:r>
            <w:r w:rsidR="009A7029">
              <w:rPr>
                <w:noProof/>
                <w:webHidden/>
              </w:rPr>
              <w:instrText xml:space="preserve"> PAGEREF _Toc492985917 \h </w:instrText>
            </w:r>
            <w:r w:rsidR="009A7029">
              <w:rPr>
                <w:noProof/>
                <w:webHidden/>
              </w:rPr>
            </w:r>
            <w:r w:rsidR="009A7029">
              <w:rPr>
                <w:noProof/>
                <w:webHidden/>
              </w:rPr>
              <w:fldChar w:fldCharType="separate"/>
            </w:r>
            <w:r w:rsidR="0085016F">
              <w:rPr>
                <w:noProof/>
                <w:webHidden/>
              </w:rPr>
              <w:t>13</w:t>
            </w:r>
            <w:r w:rsidR="009A7029">
              <w:rPr>
                <w:noProof/>
                <w:webHidden/>
              </w:rPr>
              <w:fldChar w:fldCharType="end"/>
            </w:r>
          </w:hyperlink>
        </w:p>
        <w:p w14:paraId="1A0BD50E" w14:textId="393DD21F" w:rsidR="009A7029" w:rsidRDefault="00A60139">
          <w:pPr>
            <w:pStyle w:val="TOC2"/>
            <w:tabs>
              <w:tab w:val="right" w:leader="dot" w:pos="9570"/>
            </w:tabs>
            <w:rPr>
              <w:noProof/>
            </w:rPr>
          </w:pPr>
          <w:hyperlink w:anchor="_Toc492985918" w:history="1">
            <w:r w:rsidR="009A7029" w:rsidRPr="00D61EF2">
              <w:rPr>
                <w:rStyle w:val="Hyperlink"/>
                <w:noProof/>
              </w:rPr>
              <w:t>Safety Officer</w:t>
            </w:r>
            <w:r w:rsidR="009A7029">
              <w:rPr>
                <w:noProof/>
                <w:webHidden/>
              </w:rPr>
              <w:tab/>
            </w:r>
            <w:r w:rsidR="009A7029">
              <w:rPr>
                <w:noProof/>
                <w:webHidden/>
              </w:rPr>
              <w:fldChar w:fldCharType="begin"/>
            </w:r>
            <w:r w:rsidR="009A7029">
              <w:rPr>
                <w:noProof/>
                <w:webHidden/>
              </w:rPr>
              <w:instrText xml:space="preserve"> PAGEREF _Toc492985918 \h </w:instrText>
            </w:r>
            <w:r w:rsidR="009A7029">
              <w:rPr>
                <w:noProof/>
                <w:webHidden/>
              </w:rPr>
            </w:r>
            <w:r w:rsidR="009A7029">
              <w:rPr>
                <w:noProof/>
                <w:webHidden/>
              </w:rPr>
              <w:fldChar w:fldCharType="separate"/>
            </w:r>
            <w:r w:rsidR="0085016F">
              <w:rPr>
                <w:noProof/>
                <w:webHidden/>
              </w:rPr>
              <w:t>13</w:t>
            </w:r>
            <w:r w:rsidR="009A7029">
              <w:rPr>
                <w:noProof/>
                <w:webHidden/>
              </w:rPr>
              <w:fldChar w:fldCharType="end"/>
            </w:r>
          </w:hyperlink>
        </w:p>
        <w:p w14:paraId="52F9349B" w14:textId="490E27D4" w:rsidR="009A7029" w:rsidRDefault="00A60139">
          <w:pPr>
            <w:pStyle w:val="TOC2"/>
            <w:tabs>
              <w:tab w:val="right" w:leader="dot" w:pos="9570"/>
            </w:tabs>
            <w:rPr>
              <w:noProof/>
            </w:rPr>
          </w:pPr>
          <w:hyperlink w:anchor="_Toc492985919" w:history="1">
            <w:r w:rsidR="009A7029" w:rsidRPr="00D61EF2">
              <w:rPr>
                <w:rStyle w:val="Hyperlink"/>
                <w:noProof/>
              </w:rPr>
              <w:t>Liaison Officer</w:t>
            </w:r>
            <w:r w:rsidR="009A7029">
              <w:rPr>
                <w:noProof/>
                <w:webHidden/>
              </w:rPr>
              <w:tab/>
            </w:r>
            <w:r w:rsidR="009A7029">
              <w:rPr>
                <w:noProof/>
                <w:webHidden/>
              </w:rPr>
              <w:fldChar w:fldCharType="begin"/>
            </w:r>
            <w:r w:rsidR="009A7029">
              <w:rPr>
                <w:noProof/>
                <w:webHidden/>
              </w:rPr>
              <w:instrText xml:space="preserve"> PAGEREF _Toc492985919 \h </w:instrText>
            </w:r>
            <w:r w:rsidR="009A7029">
              <w:rPr>
                <w:noProof/>
                <w:webHidden/>
              </w:rPr>
            </w:r>
            <w:r w:rsidR="009A7029">
              <w:rPr>
                <w:noProof/>
                <w:webHidden/>
              </w:rPr>
              <w:fldChar w:fldCharType="separate"/>
            </w:r>
            <w:r w:rsidR="0085016F">
              <w:rPr>
                <w:noProof/>
                <w:webHidden/>
              </w:rPr>
              <w:t>13</w:t>
            </w:r>
            <w:r w:rsidR="009A7029">
              <w:rPr>
                <w:noProof/>
                <w:webHidden/>
              </w:rPr>
              <w:fldChar w:fldCharType="end"/>
            </w:r>
          </w:hyperlink>
        </w:p>
        <w:p w14:paraId="3D63F2D4" w14:textId="03739494" w:rsidR="009A7029" w:rsidRDefault="00A60139">
          <w:pPr>
            <w:pStyle w:val="TOC2"/>
            <w:tabs>
              <w:tab w:val="right" w:leader="dot" w:pos="9570"/>
            </w:tabs>
            <w:rPr>
              <w:noProof/>
            </w:rPr>
          </w:pPr>
          <w:hyperlink w:anchor="_Toc492985920" w:history="1">
            <w:r w:rsidR="009A7029" w:rsidRPr="00D61EF2">
              <w:rPr>
                <w:rStyle w:val="Hyperlink"/>
                <w:noProof/>
              </w:rPr>
              <w:t>Operations Officer</w:t>
            </w:r>
            <w:r w:rsidR="009A7029">
              <w:rPr>
                <w:noProof/>
                <w:webHidden/>
              </w:rPr>
              <w:tab/>
            </w:r>
            <w:r w:rsidR="009A7029">
              <w:rPr>
                <w:noProof/>
                <w:webHidden/>
              </w:rPr>
              <w:fldChar w:fldCharType="begin"/>
            </w:r>
            <w:r w:rsidR="009A7029">
              <w:rPr>
                <w:noProof/>
                <w:webHidden/>
              </w:rPr>
              <w:instrText xml:space="preserve"> PAGEREF _Toc492985920 \h </w:instrText>
            </w:r>
            <w:r w:rsidR="009A7029">
              <w:rPr>
                <w:noProof/>
                <w:webHidden/>
              </w:rPr>
            </w:r>
            <w:r w:rsidR="009A7029">
              <w:rPr>
                <w:noProof/>
                <w:webHidden/>
              </w:rPr>
              <w:fldChar w:fldCharType="separate"/>
            </w:r>
            <w:r w:rsidR="0085016F">
              <w:rPr>
                <w:noProof/>
                <w:webHidden/>
              </w:rPr>
              <w:t>13</w:t>
            </w:r>
            <w:r w:rsidR="009A7029">
              <w:rPr>
                <w:noProof/>
                <w:webHidden/>
              </w:rPr>
              <w:fldChar w:fldCharType="end"/>
            </w:r>
          </w:hyperlink>
        </w:p>
        <w:p w14:paraId="3E6784A9" w14:textId="1836E3B3" w:rsidR="009A7029" w:rsidRDefault="00A60139">
          <w:pPr>
            <w:pStyle w:val="TOC2"/>
            <w:tabs>
              <w:tab w:val="right" w:leader="dot" w:pos="9570"/>
            </w:tabs>
            <w:rPr>
              <w:noProof/>
            </w:rPr>
          </w:pPr>
          <w:hyperlink w:anchor="_Toc492985921" w:history="1">
            <w:r w:rsidR="009A7029" w:rsidRPr="00D61EF2">
              <w:rPr>
                <w:rStyle w:val="Hyperlink"/>
                <w:noProof/>
              </w:rPr>
              <w:t>Planning Officer</w:t>
            </w:r>
            <w:r w:rsidR="009A7029">
              <w:rPr>
                <w:noProof/>
                <w:webHidden/>
              </w:rPr>
              <w:tab/>
            </w:r>
            <w:r w:rsidR="009A7029">
              <w:rPr>
                <w:noProof/>
                <w:webHidden/>
              </w:rPr>
              <w:fldChar w:fldCharType="begin"/>
            </w:r>
            <w:r w:rsidR="009A7029">
              <w:rPr>
                <w:noProof/>
                <w:webHidden/>
              </w:rPr>
              <w:instrText xml:space="preserve"> PAGEREF _Toc492985921 \h </w:instrText>
            </w:r>
            <w:r w:rsidR="009A7029">
              <w:rPr>
                <w:noProof/>
                <w:webHidden/>
              </w:rPr>
            </w:r>
            <w:r w:rsidR="009A7029">
              <w:rPr>
                <w:noProof/>
                <w:webHidden/>
              </w:rPr>
              <w:fldChar w:fldCharType="separate"/>
            </w:r>
            <w:r w:rsidR="0085016F">
              <w:rPr>
                <w:noProof/>
                <w:webHidden/>
              </w:rPr>
              <w:t>13</w:t>
            </w:r>
            <w:r w:rsidR="009A7029">
              <w:rPr>
                <w:noProof/>
                <w:webHidden/>
              </w:rPr>
              <w:fldChar w:fldCharType="end"/>
            </w:r>
          </w:hyperlink>
        </w:p>
        <w:p w14:paraId="2459127A" w14:textId="3FF76288" w:rsidR="009A7029" w:rsidRDefault="00A60139">
          <w:pPr>
            <w:pStyle w:val="TOC2"/>
            <w:tabs>
              <w:tab w:val="right" w:leader="dot" w:pos="9570"/>
            </w:tabs>
            <w:rPr>
              <w:noProof/>
            </w:rPr>
          </w:pPr>
          <w:hyperlink w:anchor="_Toc492985922" w:history="1">
            <w:r w:rsidR="009A7029" w:rsidRPr="00D61EF2">
              <w:rPr>
                <w:rStyle w:val="Hyperlink"/>
                <w:noProof/>
              </w:rPr>
              <w:t>Logistics Officer</w:t>
            </w:r>
            <w:r w:rsidR="009A7029">
              <w:rPr>
                <w:noProof/>
                <w:webHidden/>
              </w:rPr>
              <w:tab/>
            </w:r>
            <w:r w:rsidR="009A7029">
              <w:rPr>
                <w:noProof/>
                <w:webHidden/>
              </w:rPr>
              <w:fldChar w:fldCharType="begin"/>
            </w:r>
            <w:r w:rsidR="009A7029">
              <w:rPr>
                <w:noProof/>
                <w:webHidden/>
              </w:rPr>
              <w:instrText xml:space="preserve"> PAGEREF _Toc492985922 \h </w:instrText>
            </w:r>
            <w:r w:rsidR="009A7029">
              <w:rPr>
                <w:noProof/>
                <w:webHidden/>
              </w:rPr>
            </w:r>
            <w:r w:rsidR="009A7029">
              <w:rPr>
                <w:noProof/>
                <w:webHidden/>
              </w:rPr>
              <w:fldChar w:fldCharType="separate"/>
            </w:r>
            <w:r w:rsidR="0085016F">
              <w:rPr>
                <w:noProof/>
                <w:webHidden/>
              </w:rPr>
              <w:t>14</w:t>
            </w:r>
            <w:r w:rsidR="009A7029">
              <w:rPr>
                <w:noProof/>
                <w:webHidden/>
              </w:rPr>
              <w:fldChar w:fldCharType="end"/>
            </w:r>
          </w:hyperlink>
        </w:p>
        <w:p w14:paraId="082685F3" w14:textId="5D3BFDAE" w:rsidR="009A7029" w:rsidRDefault="00A60139">
          <w:pPr>
            <w:pStyle w:val="TOC3"/>
            <w:tabs>
              <w:tab w:val="right" w:leader="dot" w:pos="9570"/>
            </w:tabs>
            <w:rPr>
              <w:noProof/>
              <w:szCs w:val="22"/>
            </w:rPr>
          </w:pPr>
          <w:hyperlink w:anchor="_Toc492985923" w:history="1">
            <w:r w:rsidR="009A7029" w:rsidRPr="00D61EF2">
              <w:rPr>
                <w:rStyle w:val="Hyperlink"/>
                <w:noProof/>
              </w:rPr>
              <w:t>Information Management Communication Support</w:t>
            </w:r>
            <w:r w:rsidR="009A7029">
              <w:rPr>
                <w:noProof/>
                <w:webHidden/>
              </w:rPr>
              <w:tab/>
            </w:r>
            <w:r w:rsidR="009A7029">
              <w:rPr>
                <w:noProof/>
                <w:webHidden/>
              </w:rPr>
              <w:fldChar w:fldCharType="begin"/>
            </w:r>
            <w:r w:rsidR="009A7029">
              <w:rPr>
                <w:noProof/>
                <w:webHidden/>
              </w:rPr>
              <w:instrText xml:space="preserve"> PAGEREF _Toc492985923 \h </w:instrText>
            </w:r>
            <w:r w:rsidR="009A7029">
              <w:rPr>
                <w:noProof/>
                <w:webHidden/>
              </w:rPr>
            </w:r>
            <w:r w:rsidR="009A7029">
              <w:rPr>
                <w:noProof/>
                <w:webHidden/>
              </w:rPr>
              <w:fldChar w:fldCharType="separate"/>
            </w:r>
            <w:r w:rsidR="0085016F">
              <w:rPr>
                <w:noProof/>
                <w:webHidden/>
              </w:rPr>
              <w:t>14</w:t>
            </w:r>
            <w:r w:rsidR="009A7029">
              <w:rPr>
                <w:noProof/>
                <w:webHidden/>
              </w:rPr>
              <w:fldChar w:fldCharType="end"/>
            </w:r>
          </w:hyperlink>
        </w:p>
        <w:p w14:paraId="48ED7486" w14:textId="043754E0" w:rsidR="009A7029" w:rsidRDefault="00A60139">
          <w:pPr>
            <w:pStyle w:val="TOC3"/>
            <w:tabs>
              <w:tab w:val="right" w:leader="dot" w:pos="9570"/>
            </w:tabs>
            <w:rPr>
              <w:noProof/>
              <w:szCs w:val="22"/>
            </w:rPr>
          </w:pPr>
          <w:hyperlink w:anchor="_Toc492985924" w:history="1">
            <w:r w:rsidR="009A7029" w:rsidRPr="00D61EF2">
              <w:rPr>
                <w:rStyle w:val="Hyperlink"/>
                <w:noProof/>
              </w:rPr>
              <w:t>PH Pharmacy</w:t>
            </w:r>
            <w:r w:rsidR="009A7029">
              <w:rPr>
                <w:noProof/>
                <w:webHidden/>
              </w:rPr>
              <w:tab/>
            </w:r>
            <w:r w:rsidR="009A7029">
              <w:rPr>
                <w:noProof/>
                <w:webHidden/>
              </w:rPr>
              <w:fldChar w:fldCharType="begin"/>
            </w:r>
            <w:r w:rsidR="009A7029">
              <w:rPr>
                <w:noProof/>
                <w:webHidden/>
              </w:rPr>
              <w:instrText xml:space="preserve"> PAGEREF _Toc492985924 \h </w:instrText>
            </w:r>
            <w:r w:rsidR="009A7029">
              <w:rPr>
                <w:noProof/>
                <w:webHidden/>
              </w:rPr>
            </w:r>
            <w:r w:rsidR="009A7029">
              <w:rPr>
                <w:noProof/>
                <w:webHidden/>
              </w:rPr>
              <w:fldChar w:fldCharType="separate"/>
            </w:r>
            <w:r w:rsidR="0085016F">
              <w:rPr>
                <w:noProof/>
                <w:webHidden/>
              </w:rPr>
              <w:t>14</w:t>
            </w:r>
            <w:r w:rsidR="009A7029">
              <w:rPr>
                <w:noProof/>
                <w:webHidden/>
              </w:rPr>
              <w:fldChar w:fldCharType="end"/>
            </w:r>
          </w:hyperlink>
        </w:p>
        <w:p w14:paraId="589C09D3" w14:textId="2E8BD93B" w:rsidR="009A7029" w:rsidRDefault="00A60139">
          <w:pPr>
            <w:pStyle w:val="TOC3"/>
            <w:tabs>
              <w:tab w:val="right" w:leader="dot" w:pos="9570"/>
            </w:tabs>
            <w:rPr>
              <w:noProof/>
              <w:szCs w:val="22"/>
            </w:rPr>
          </w:pPr>
          <w:hyperlink w:anchor="_Toc492985925" w:history="1">
            <w:r w:rsidR="009A7029" w:rsidRPr="00D61EF2">
              <w:rPr>
                <w:rStyle w:val="Hyperlink"/>
                <w:noProof/>
              </w:rPr>
              <w:t>Materials Supply</w:t>
            </w:r>
            <w:r w:rsidR="009A7029">
              <w:rPr>
                <w:noProof/>
                <w:webHidden/>
              </w:rPr>
              <w:tab/>
            </w:r>
            <w:r w:rsidR="009A7029">
              <w:rPr>
                <w:noProof/>
                <w:webHidden/>
              </w:rPr>
              <w:fldChar w:fldCharType="begin"/>
            </w:r>
            <w:r w:rsidR="009A7029">
              <w:rPr>
                <w:noProof/>
                <w:webHidden/>
              </w:rPr>
              <w:instrText xml:space="preserve"> PAGEREF _Toc492985925 \h </w:instrText>
            </w:r>
            <w:r w:rsidR="009A7029">
              <w:rPr>
                <w:noProof/>
                <w:webHidden/>
              </w:rPr>
            </w:r>
            <w:r w:rsidR="009A7029">
              <w:rPr>
                <w:noProof/>
                <w:webHidden/>
              </w:rPr>
              <w:fldChar w:fldCharType="separate"/>
            </w:r>
            <w:r w:rsidR="0085016F">
              <w:rPr>
                <w:noProof/>
                <w:webHidden/>
              </w:rPr>
              <w:t>14</w:t>
            </w:r>
            <w:r w:rsidR="009A7029">
              <w:rPr>
                <w:noProof/>
                <w:webHidden/>
              </w:rPr>
              <w:fldChar w:fldCharType="end"/>
            </w:r>
          </w:hyperlink>
        </w:p>
        <w:p w14:paraId="7531D8FD" w14:textId="5858AA1B" w:rsidR="009A7029" w:rsidRDefault="00A60139">
          <w:pPr>
            <w:pStyle w:val="TOC3"/>
            <w:tabs>
              <w:tab w:val="right" w:leader="dot" w:pos="9570"/>
            </w:tabs>
            <w:rPr>
              <w:noProof/>
              <w:szCs w:val="22"/>
            </w:rPr>
          </w:pPr>
          <w:hyperlink w:anchor="_Toc492985926" w:history="1">
            <w:r w:rsidR="009A7029" w:rsidRPr="00D61EF2">
              <w:rPr>
                <w:rStyle w:val="Hyperlink"/>
                <w:noProof/>
              </w:rPr>
              <w:t>Facilities Management</w:t>
            </w:r>
            <w:r w:rsidR="009A7029">
              <w:rPr>
                <w:noProof/>
                <w:webHidden/>
              </w:rPr>
              <w:tab/>
            </w:r>
            <w:r w:rsidR="009A7029">
              <w:rPr>
                <w:noProof/>
                <w:webHidden/>
              </w:rPr>
              <w:fldChar w:fldCharType="begin"/>
            </w:r>
            <w:r w:rsidR="009A7029">
              <w:rPr>
                <w:noProof/>
                <w:webHidden/>
              </w:rPr>
              <w:instrText xml:space="preserve"> PAGEREF _Toc492985926 \h </w:instrText>
            </w:r>
            <w:r w:rsidR="009A7029">
              <w:rPr>
                <w:noProof/>
                <w:webHidden/>
              </w:rPr>
            </w:r>
            <w:r w:rsidR="009A7029">
              <w:rPr>
                <w:noProof/>
                <w:webHidden/>
              </w:rPr>
              <w:fldChar w:fldCharType="separate"/>
            </w:r>
            <w:r w:rsidR="0085016F">
              <w:rPr>
                <w:noProof/>
                <w:webHidden/>
              </w:rPr>
              <w:t>14</w:t>
            </w:r>
            <w:r w:rsidR="009A7029">
              <w:rPr>
                <w:noProof/>
                <w:webHidden/>
              </w:rPr>
              <w:fldChar w:fldCharType="end"/>
            </w:r>
          </w:hyperlink>
        </w:p>
        <w:p w14:paraId="145E4CFC" w14:textId="1D888468" w:rsidR="009A7029" w:rsidRDefault="00A60139">
          <w:pPr>
            <w:pStyle w:val="TOC3"/>
            <w:tabs>
              <w:tab w:val="right" w:leader="dot" w:pos="9570"/>
            </w:tabs>
            <w:rPr>
              <w:noProof/>
              <w:szCs w:val="22"/>
            </w:rPr>
          </w:pPr>
          <w:hyperlink w:anchor="_Toc492985927" w:history="1">
            <w:r w:rsidR="009A7029" w:rsidRPr="00D61EF2">
              <w:rPr>
                <w:rStyle w:val="Hyperlink"/>
                <w:noProof/>
              </w:rPr>
              <w:t>Medical and Non-medical Volunteers</w:t>
            </w:r>
            <w:r w:rsidR="009A7029">
              <w:rPr>
                <w:noProof/>
                <w:webHidden/>
              </w:rPr>
              <w:tab/>
            </w:r>
            <w:r w:rsidR="009A7029">
              <w:rPr>
                <w:noProof/>
                <w:webHidden/>
              </w:rPr>
              <w:fldChar w:fldCharType="begin"/>
            </w:r>
            <w:r w:rsidR="009A7029">
              <w:rPr>
                <w:noProof/>
                <w:webHidden/>
              </w:rPr>
              <w:instrText xml:space="preserve"> PAGEREF _Toc492985927 \h </w:instrText>
            </w:r>
            <w:r w:rsidR="009A7029">
              <w:rPr>
                <w:noProof/>
                <w:webHidden/>
              </w:rPr>
            </w:r>
            <w:r w:rsidR="009A7029">
              <w:rPr>
                <w:noProof/>
                <w:webHidden/>
              </w:rPr>
              <w:fldChar w:fldCharType="separate"/>
            </w:r>
            <w:r w:rsidR="0085016F">
              <w:rPr>
                <w:noProof/>
                <w:webHidden/>
              </w:rPr>
              <w:t>14</w:t>
            </w:r>
            <w:r w:rsidR="009A7029">
              <w:rPr>
                <w:noProof/>
                <w:webHidden/>
              </w:rPr>
              <w:fldChar w:fldCharType="end"/>
            </w:r>
          </w:hyperlink>
        </w:p>
        <w:p w14:paraId="00BC28C2" w14:textId="2029B85F" w:rsidR="009A7029" w:rsidRDefault="00A60139">
          <w:pPr>
            <w:pStyle w:val="TOC2"/>
            <w:tabs>
              <w:tab w:val="right" w:leader="dot" w:pos="9570"/>
            </w:tabs>
            <w:rPr>
              <w:noProof/>
            </w:rPr>
          </w:pPr>
          <w:hyperlink w:anchor="_Toc492985928" w:history="1">
            <w:r w:rsidR="009A7029" w:rsidRPr="00D61EF2">
              <w:rPr>
                <w:rStyle w:val="Hyperlink"/>
                <w:noProof/>
              </w:rPr>
              <w:t>Finance Officer</w:t>
            </w:r>
            <w:r w:rsidR="009A7029">
              <w:rPr>
                <w:noProof/>
                <w:webHidden/>
              </w:rPr>
              <w:tab/>
            </w:r>
            <w:r w:rsidR="009A7029">
              <w:rPr>
                <w:noProof/>
                <w:webHidden/>
              </w:rPr>
              <w:fldChar w:fldCharType="begin"/>
            </w:r>
            <w:r w:rsidR="009A7029">
              <w:rPr>
                <w:noProof/>
                <w:webHidden/>
              </w:rPr>
              <w:instrText xml:space="preserve"> PAGEREF _Toc492985928 \h </w:instrText>
            </w:r>
            <w:r w:rsidR="009A7029">
              <w:rPr>
                <w:noProof/>
                <w:webHidden/>
              </w:rPr>
            </w:r>
            <w:r w:rsidR="009A7029">
              <w:rPr>
                <w:noProof/>
                <w:webHidden/>
              </w:rPr>
              <w:fldChar w:fldCharType="separate"/>
            </w:r>
            <w:r w:rsidR="0085016F">
              <w:rPr>
                <w:noProof/>
                <w:webHidden/>
              </w:rPr>
              <w:t>14</w:t>
            </w:r>
            <w:r w:rsidR="009A7029">
              <w:rPr>
                <w:noProof/>
                <w:webHidden/>
              </w:rPr>
              <w:fldChar w:fldCharType="end"/>
            </w:r>
          </w:hyperlink>
        </w:p>
        <w:p w14:paraId="4D743959" w14:textId="4A28B9E8" w:rsidR="009A7029" w:rsidRDefault="00A60139">
          <w:pPr>
            <w:pStyle w:val="TOC3"/>
            <w:tabs>
              <w:tab w:val="right" w:leader="dot" w:pos="9570"/>
            </w:tabs>
            <w:rPr>
              <w:noProof/>
              <w:szCs w:val="22"/>
            </w:rPr>
          </w:pPr>
          <w:hyperlink w:anchor="_Toc492985929" w:history="1">
            <w:r w:rsidR="009A7029" w:rsidRPr="00D61EF2">
              <w:rPr>
                <w:rStyle w:val="Hyperlink"/>
                <w:noProof/>
              </w:rPr>
              <w:t>Procurement</w:t>
            </w:r>
            <w:r w:rsidR="009A7029">
              <w:rPr>
                <w:noProof/>
                <w:webHidden/>
              </w:rPr>
              <w:tab/>
            </w:r>
            <w:r w:rsidR="009A7029">
              <w:rPr>
                <w:noProof/>
                <w:webHidden/>
              </w:rPr>
              <w:fldChar w:fldCharType="begin"/>
            </w:r>
            <w:r w:rsidR="009A7029">
              <w:rPr>
                <w:noProof/>
                <w:webHidden/>
              </w:rPr>
              <w:instrText xml:space="preserve"> PAGEREF _Toc492985929 \h </w:instrText>
            </w:r>
            <w:r w:rsidR="009A7029">
              <w:rPr>
                <w:noProof/>
                <w:webHidden/>
              </w:rPr>
            </w:r>
            <w:r w:rsidR="009A7029">
              <w:rPr>
                <w:noProof/>
                <w:webHidden/>
              </w:rPr>
              <w:fldChar w:fldCharType="separate"/>
            </w:r>
            <w:r w:rsidR="0085016F">
              <w:rPr>
                <w:noProof/>
                <w:webHidden/>
              </w:rPr>
              <w:t>15</w:t>
            </w:r>
            <w:r w:rsidR="009A7029">
              <w:rPr>
                <w:noProof/>
                <w:webHidden/>
              </w:rPr>
              <w:fldChar w:fldCharType="end"/>
            </w:r>
          </w:hyperlink>
        </w:p>
        <w:p w14:paraId="7EC8DEE0" w14:textId="61067F69" w:rsidR="009A7029" w:rsidRDefault="00A60139">
          <w:pPr>
            <w:pStyle w:val="TOC3"/>
            <w:tabs>
              <w:tab w:val="right" w:leader="dot" w:pos="9570"/>
            </w:tabs>
            <w:rPr>
              <w:noProof/>
              <w:szCs w:val="22"/>
            </w:rPr>
          </w:pPr>
          <w:hyperlink w:anchor="_Toc492985930" w:history="1">
            <w:r w:rsidR="009A7029" w:rsidRPr="00D61EF2">
              <w:rPr>
                <w:rStyle w:val="Hyperlink"/>
                <w:noProof/>
              </w:rPr>
              <w:t>Human Resources</w:t>
            </w:r>
            <w:r w:rsidR="009A7029">
              <w:rPr>
                <w:noProof/>
                <w:webHidden/>
              </w:rPr>
              <w:tab/>
            </w:r>
            <w:r w:rsidR="009A7029">
              <w:rPr>
                <w:noProof/>
                <w:webHidden/>
              </w:rPr>
              <w:fldChar w:fldCharType="begin"/>
            </w:r>
            <w:r w:rsidR="009A7029">
              <w:rPr>
                <w:noProof/>
                <w:webHidden/>
              </w:rPr>
              <w:instrText xml:space="preserve"> PAGEREF _Toc492985930 \h </w:instrText>
            </w:r>
            <w:r w:rsidR="009A7029">
              <w:rPr>
                <w:noProof/>
                <w:webHidden/>
              </w:rPr>
            </w:r>
            <w:r w:rsidR="009A7029">
              <w:rPr>
                <w:noProof/>
                <w:webHidden/>
              </w:rPr>
              <w:fldChar w:fldCharType="separate"/>
            </w:r>
            <w:r w:rsidR="0085016F">
              <w:rPr>
                <w:noProof/>
                <w:webHidden/>
              </w:rPr>
              <w:t>15</w:t>
            </w:r>
            <w:r w:rsidR="009A7029">
              <w:rPr>
                <w:noProof/>
                <w:webHidden/>
              </w:rPr>
              <w:fldChar w:fldCharType="end"/>
            </w:r>
          </w:hyperlink>
        </w:p>
        <w:p w14:paraId="7B1B30FB" w14:textId="7138830E" w:rsidR="009A7029" w:rsidRDefault="00A60139">
          <w:pPr>
            <w:pStyle w:val="TOC3"/>
            <w:tabs>
              <w:tab w:val="right" w:leader="dot" w:pos="9570"/>
            </w:tabs>
            <w:rPr>
              <w:noProof/>
              <w:szCs w:val="22"/>
            </w:rPr>
          </w:pPr>
          <w:hyperlink w:anchor="_Toc492985931" w:history="1">
            <w:r w:rsidR="009A7029" w:rsidRPr="00D61EF2">
              <w:rPr>
                <w:rStyle w:val="Hyperlink"/>
                <w:noProof/>
              </w:rPr>
              <w:t>Claims</w:t>
            </w:r>
            <w:r w:rsidR="009A7029">
              <w:rPr>
                <w:noProof/>
                <w:webHidden/>
              </w:rPr>
              <w:tab/>
            </w:r>
            <w:r w:rsidR="009A7029">
              <w:rPr>
                <w:noProof/>
                <w:webHidden/>
              </w:rPr>
              <w:fldChar w:fldCharType="begin"/>
            </w:r>
            <w:r w:rsidR="009A7029">
              <w:rPr>
                <w:noProof/>
                <w:webHidden/>
              </w:rPr>
              <w:instrText xml:space="preserve"> PAGEREF _Toc492985931 \h </w:instrText>
            </w:r>
            <w:r w:rsidR="009A7029">
              <w:rPr>
                <w:noProof/>
                <w:webHidden/>
              </w:rPr>
            </w:r>
            <w:r w:rsidR="009A7029">
              <w:rPr>
                <w:noProof/>
                <w:webHidden/>
              </w:rPr>
              <w:fldChar w:fldCharType="separate"/>
            </w:r>
            <w:r w:rsidR="0085016F">
              <w:rPr>
                <w:noProof/>
                <w:webHidden/>
              </w:rPr>
              <w:t>15</w:t>
            </w:r>
            <w:r w:rsidR="009A7029">
              <w:rPr>
                <w:noProof/>
                <w:webHidden/>
              </w:rPr>
              <w:fldChar w:fldCharType="end"/>
            </w:r>
          </w:hyperlink>
        </w:p>
        <w:p w14:paraId="60574E31" w14:textId="33301FAB" w:rsidR="006F2BB3" w:rsidRDefault="006F2BB3">
          <w:r>
            <w:rPr>
              <w:b/>
              <w:bCs/>
              <w:noProof/>
            </w:rPr>
            <w:fldChar w:fldCharType="end"/>
          </w:r>
        </w:p>
      </w:sdtContent>
    </w:sdt>
    <w:p w14:paraId="105FAA69" w14:textId="77777777" w:rsidR="006F2BB3" w:rsidRDefault="006F2BB3">
      <w:pPr>
        <w:rPr>
          <w:caps/>
          <w:spacing w:val="15"/>
          <w:sz w:val="28"/>
        </w:rPr>
      </w:pPr>
      <w:r>
        <w:br w:type="page"/>
      </w:r>
    </w:p>
    <w:p w14:paraId="4119343E" w14:textId="77777777" w:rsidR="002F22ED" w:rsidRPr="002F22ED" w:rsidRDefault="002F22ED" w:rsidP="006F2BB3">
      <w:pPr>
        <w:pStyle w:val="Heading2"/>
      </w:pPr>
      <w:bookmarkStart w:id="0" w:name="_Toc492985907"/>
      <w:r w:rsidRPr="002F22ED">
        <w:lastRenderedPageBreak/>
        <w:t>STATEMENT OF PROMULGATION</w:t>
      </w:r>
      <w:bookmarkEnd w:id="0"/>
    </w:p>
    <w:p w14:paraId="7EF60DE7" w14:textId="77777777" w:rsidR="002F22ED" w:rsidRDefault="002F22ED" w:rsidP="00C9150A">
      <w:pPr>
        <w:spacing w:after="0" w:line="240" w:lineRule="auto"/>
        <w:ind w:left="720"/>
      </w:pPr>
      <w:r w:rsidRPr="002F22ED">
        <w:t xml:space="preserve">The Tuscarawas County Health Department (TCHD) </w:t>
      </w:r>
      <w:r w:rsidR="00817AA4">
        <w:rPr>
          <w:b/>
        </w:rPr>
        <w:t>INCIDENT COMMAND SYSTEM STANDARD OPERATING PROCEDURES</w:t>
      </w:r>
      <w:r w:rsidR="00817AA4" w:rsidRPr="002F22ED">
        <w:t xml:space="preserve"> </w:t>
      </w:r>
      <w:r w:rsidRPr="002F22ED">
        <w:t xml:space="preserve">establishes the </w:t>
      </w:r>
      <w:r w:rsidR="00817AA4" w:rsidRPr="00817AA4">
        <w:t>procedures for developing an incident command structure</w:t>
      </w:r>
      <w:r w:rsidR="00817AA4">
        <w:rPr>
          <w:b/>
        </w:rPr>
        <w:t xml:space="preserve"> </w:t>
      </w:r>
      <w:r w:rsidR="00817AA4" w:rsidRPr="00817AA4">
        <w:t>in the event of an emergency or incident.</w:t>
      </w:r>
    </w:p>
    <w:p w14:paraId="17EB62CE" w14:textId="77777777" w:rsidR="002F22ED" w:rsidRDefault="002F22ED" w:rsidP="00C9150A">
      <w:pPr>
        <w:spacing w:after="0" w:line="240" w:lineRule="auto"/>
        <w:ind w:left="720"/>
      </w:pPr>
      <w:r>
        <w:t>P</w:t>
      </w:r>
      <w:r w:rsidRPr="002F22ED">
        <w:t>rogram areas are directed to implement training efforts and exercise these plans in order to maintain the overall preparedness a</w:t>
      </w:r>
      <w:bookmarkStart w:id="1" w:name="_GoBack"/>
      <w:bookmarkEnd w:id="1"/>
      <w:r w:rsidRPr="002F22ED">
        <w:t xml:space="preserve">nd response capabilities </w:t>
      </w:r>
      <w:r>
        <w:t xml:space="preserve">of the TCHD. </w:t>
      </w:r>
    </w:p>
    <w:p w14:paraId="212CCEEE" w14:textId="77777777" w:rsidR="002F22ED" w:rsidRDefault="002F22ED" w:rsidP="00C9150A">
      <w:pPr>
        <w:spacing w:after="0" w:line="240" w:lineRule="auto"/>
        <w:ind w:left="720"/>
      </w:pPr>
      <w:r w:rsidRPr="002F22ED">
        <w:t xml:space="preserve">TCHD will maintain this plan, reviewing it and reauthorizing it at least annually; findings from its utilization in exercises or real incidents will inform updates. </w:t>
      </w:r>
    </w:p>
    <w:p w14:paraId="00F5F4C3" w14:textId="77777777" w:rsidR="002F22ED" w:rsidRPr="002F22ED" w:rsidRDefault="002F22ED" w:rsidP="00C9150A">
      <w:pPr>
        <w:spacing w:after="0" w:line="240" w:lineRule="auto"/>
        <w:ind w:left="720"/>
      </w:pPr>
      <w:r w:rsidRPr="002F22ED">
        <w:t xml:space="preserve">This </w:t>
      </w:r>
      <w:r w:rsidR="00817AA4">
        <w:rPr>
          <w:b/>
        </w:rPr>
        <w:t>INCIDENT COMMAND SYSTEM STANDARD OPERATING PROCEDURES</w:t>
      </w:r>
      <w:r w:rsidR="00817AA4" w:rsidRPr="002F22ED">
        <w:t xml:space="preserve"> </w:t>
      </w:r>
      <w:r w:rsidRPr="002F22ED">
        <w:t xml:space="preserve">is hereby adopted, and all program areas are directed to implement it.  All previous versions </w:t>
      </w:r>
      <w:r w:rsidR="00817AA4" w:rsidRPr="002F22ED">
        <w:t xml:space="preserve">OF </w:t>
      </w:r>
      <w:r w:rsidR="00817AA4">
        <w:rPr>
          <w:b/>
        </w:rPr>
        <w:t>INCIDENT COMMAND SYSTEM STANDARD OPERATING PROCEDURES</w:t>
      </w:r>
      <w:r w:rsidRPr="002F22ED">
        <w:t xml:space="preserve"> are hereby rescinded.</w:t>
      </w:r>
    </w:p>
    <w:p w14:paraId="76BB8C57" w14:textId="77777777" w:rsidR="002F22ED" w:rsidRPr="002F22ED" w:rsidRDefault="002F22ED" w:rsidP="002F22ED">
      <w:pPr>
        <w:spacing w:after="0" w:line="240" w:lineRule="auto"/>
      </w:pPr>
    </w:p>
    <w:p w14:paraId="1E8219EE" w14:textId="77777777" w:rsidR="00A60139" w:rsidRDefault="00A60139" w:rsidP="00A60139">
      <w:pPr>
        <w:spacing w:after="0" w:line="240" w:lineRule="auto"/>
      </w:pPr>
      <w:r>
        <w:t>____________________________________________________________________</w:t>
      </w:r>
      <w:r>
        <w:tab/>
        <w:t>______________</w:t>
      </w:r>
    </w:p>
    <w:p w14:paraId="002980CD" w14:textId="77777777" w:rsidR="00A60139" w:rsidRDefault="00A60139" w:rsidP="00A60139">
      <w:pPr>
        <w:spacing w:after="0" w:line="240" w:lineRule="auto"/>
        <w:ind w:firstLine="720"/>
        <w:rPr>
          <w:sz w:val="24"/>
        </w:rPr>
      </w:pPr>
      <w:r>
        <w:rPr>
          <w:sz w:val="24"/>
          <w:vertAlign w:val="superscript"/>
        </w:rPr>
        <w:t>Katie Seward, Health Commissioner, Tuscarawas County General Health District</w:t>
      </w:r>
      <w:r>
        <w:rPr>
          <w:sz w:val="24"/>
        </w:rPr>
        <w:tab/>
      </w:r>
      <w:r>
        <w:rPr>
          <w:sz w:val="24"/>
        </w:rPr>
        <w:tab/>
      </w:r>
      <w:r>
        <w:rPr>
          <w:sz w:val="24"/>
        </w:rPr>
        <w:tab/>
      </w:r>
      <w:r>
        <w:rPr>
          <w:sz w:val="24"/>
        </w:rPr>
        <w:tab/>
      </w:r>
      <w:r>
        <w:rPr>
          <w:sz w:val="24"/>
        </w:rPr>
        <w:tab/>
      </w:r>
      <w:r>
        <w:rPr>
          <w:sz w:val="24"/>
          <w:vertAlign w:val="superscript"/>
        </w:rPr>
        <w:t>Date</w:t>
      </w:r>
    </w:p>
    <w:p w14:paraId="533EFAEF" w14:textId="77777777" w:rsidR="00A60139" w:rsidRDefault="00A60139" w:rsidP="00A60139">
      <w:pPr>
        <w:spacing w:after="0" w:line="240" w:lineRule="auto"/>
      </w:pPr>
    </w:p>
    <w:p w14:paraId="322D8116" w14:textId="77777777" w:rsidR="00A60139" w:rsidRDefault="00A60139" w:rsidP="00A60139">
      <w:pPr>
        <w:spacing w:after="0" w:line="240" w:lineRule="auto"/>
      </w:pPr>
      <w:r>
        <w:t>____________________________________________________________________</w:t>
      </w:r>
      <w:r>
        <w:tab/>
        <w:t>______________</w:t>
      </w:r>
    </w:p>
    <w:p w14:paraId="16BDFE30" w14:textId="77777777" w:rsidR="00A60139" w:rsidRDefault="00A60139" w:rsidP="00A60139">
      <w:pPr>
        <w:spacing w:after="0" w:line="240" w:lineRule="auto"/>
        <w:ind w:firstLine="720"/>
        <w:rPr>
          <w:sz w:val="24"/>
        </w:rPr>
      </w:pPr>
      <w:r>
        <w:rPr>
          <w:sz w:val="24"/>
          <w:vertAlign w:val="superscript"/>
        </w:rPr>
        <w:t xml:space="preserve">           Board of Health President, Tuscarawas County General Health District</w:t>
      </w:r>
      <w:r>
        <w:rPr>
          <w:sz w:val="24"/>
        </w:rPr>
        <w:tab/>
      </w:r>
      <w:r>
        <w:rPr>
          <w:sz w:val="24"/>
        </w:rPr>
        <w:tab/>
        <w:t xml:space="preserve"> </w:t>
      </w:r>
      <w:r>
        <w:rPr>
          <w:sz w:val="24"/>
        </w:rPr>
        <w:tab/>
      </w:r>
      <w:r>
        <w:rPr>
          <w:sz w:val="24"/>
        </w:rPr>
        <w:tab/>
      </w:r>
      <w:r>
        <w:rPr>
          <w:sz w:val="24"/>
        </w:rPr>
        <w:tab/>
      </w:r>
      <w:r>
        <w:rPr>
          <w:sz w:val="24"/>
          <w:vertAlign w:val="superscript"/>
        </w:rPr>
        <w:t>Date</w:t>
      </w:r>
    </w:p>
    <w:p w14:paraId="11CD3F12" w14:textId="77777777" w:rsidR="00A60139" w:rsidRDefault="00A60139" w:rsidP="00A60139">
      <w:pPr>
        <w:spacing w:after="0" w:line="240" w:lineRule="auto"/>
      </w:pPr>
    </w:p>
    <w:p w14:paraId="09F961E5" w14:textId="77777777" w:rsidR="00A60139" w:rsidRDefault="00A60139" w:rsidP="00A60139">
      <w:pPr>
        <w:spacing w:after="0" w:line="240" w:lineRule="auto"/>
      </w:pPr>
      <w:r>
        <w:t>____________________________________________________________________</w:t>
      </w:r>
      <w:r>
        <w:tab/>
        <w:t>______________</w:t>
      </w:r>
    </w:p>
    <w:p w14:paraId="3F2D4530" w14:textId="77777777" w:rsidR="00A60139" w:rsidRDefault="00A60139" w:rsidP="00A60139">
      <w:pPr>
        <w:spacing w:after="0" w:line="240" w:lineRule="auto"/>
        <w:ind w:firstLine="720"/>
        <w:rPr>
          <w:sz w:val="24"/>
        </w:rPr>
      </w:pPr>
      <w:r>
        <w:rPr>
          <w:sz w:val="24"/>
          <w:vertAlign w:val="superscript"/>
        </w:rPr>
        <w:t>Vickie Ionno, Health Commissioner, New Philadelphia City Health Department</w:t>
      </w:r>
      <w:r>
        <w:rPr>
          <w:sz w:val="24"/>
        </w:rPr>
        <w:tab/>
      </w:r>
      <w:r>
        <w:rPr>
          <w:sz w:val="24"/>
        </w:rPr>
        <w:tab/>
      </w:r>
      <w:r>
        <w:rPr>
          <w:sz w:val="24"/>
        </w:rPr>
        <w:tab/>
      </w:r>
      <w:r>
        <w:rPr>
          <w:sz w:val="24"/>
        </w:rPr>
        <w:tab/>
      </w:r>
      <w:r>
        <w:rPr>
          <w:sz w:val="24"/>
        </w:rPr>
        <w:tab/>
      </w:r>
      <w:r>
        <w:rPr>
          <w:sz w:val="24"/>
          <w:vertAlign w:val="superscript"/>
        </w:rPr>
        <w:t>Date</w:t>
      </w:r>
    </w:p>
    <w:p w14:paraId="46C428B7" w14:textId="77777777" w:rsidR="00A60139" w:rsidRDefault="00A60139" w:rsidP="00A60139">
      <w:pPr>
        <w:spacing w:after="0" w:line="240" w:lineRule="auto"/>
      </w:pPr>
    </w:p>
    <w:p w14:paraId="6E5ACBFF" w14:textId="77777777" w:rsidR="00A60139" w:rsidRDefault="00A60139" w:rsidP="00A60139">
      <w:pPr>
        <w:spacing w:after="0" w:line="240" w:lineRule="auto"/>
      </w:pPr>
      <w:r>
        <w:t>____________________________________________________________________</w:t>
      </w:r>
      <w:r>
        <w:tab/>
        <w:t>______________</w:t>
      </w:r>
    </w:p>
    <w:p w14:paraId="2C50D579" w14:textId="77777777" w:rsidR="00A60139" w:rsidRDefault="00A60139" w:rsidP="00A60139">
      <w:pPr>
        <w:spacing w:after="0" w:line="240" w:lineRule="auto"/>
        <w:ind w:firstLine="720"/>
        <w:rPr>
          <w:sz w:val="24"/>
        </w:rPr>
      </w:pPr>
      <w:r>
        <w:rPr>
          <w:sz w:val="24"/>
          <w:vertAlign w:val="superscript"/>
        </w:rPr>
        <w:t xml:space="preserve">           Board of Health President, New Philadelphia City Health Department</w:t>
      </w:r>
      <w:r>
        <w:rPr>
          <w:sz w:val="24"/>
        </w:rPr>
        <w:tab/>
      </w:r>
      <w:r>
        <w:rPr>
          <w:sz w:val="24"/>
        </w:rPr>
        <w:tab/>
        <w:t xml:space="preserve"> </w:t>
      </w:r>
      <w:r>
        <w:rPr>
          <w:sz w:val="24"/>
        </w:rPr>
        <w:tab/>
      </w:r>
      <w:r>
        <w:rPr>
          <w:sz w:val="24"/>
        </w:rPr>
        <w:tab/>
      </w:r>
      <w:r>
        <w:rPr>
          <w:sz w:val="24"/>
        </w:rPr>
        <w:tab/>
      </w:r>
      <w:r>
        <w:rPr>
          <w:sz w:val="24"/>
          <w:vertAlign w:val="superscript"/>
        </w:rPr>
        <w:t>Date</w:t>
      </w:r>
    </w:p>
    <w:p w14:paraId="6CA05907" w14:textId="77777777" w:rsidR="006F2BB3" w:rsidRDefault="002F22ED" w:rsidP="006F2BB3">
      <w:pPr>
        <w:spacing w:after="0" w:line="240" w:lineRule="auto"/>
      </w:pPr>
      <w:r w:rsidRPr="002F22ED">
        <w:tab/>
      </w:r>
    </w:p>
    <w:p w14:paraId="5E8452C2" w14:textId="77777777" w:rsidR="006F2BB3" w:rsidRDefault="006F2BB3">
      <w:pPr>
        <w:rPr>
          <w:caps/>
          <w:spacing w:val="15"/>
          <w:sz w:val="28"/>
        </w:rPr>
      </w:pPr>
      <w:bookmarkStart w:id="2" w:name="_Toc487186262"/>
      <w:r>
        <w:br w:type="page"/>
      </w:r>
    </w:p>
    <w:p w14:paraId="1567C800" w14:textId="77777777" w:rsidR="003B441E" w:rsidRPr="003B441E" w:rsidRDefault="003B441E" w:rsidP="006F2BB3">
      <w:pPr>
        <w:pStyle w:val="Heading2"/>
      </w:pPr>
      <w:bookmarkStart w:id="3" w:name="_Toc492985908"/>
      <w:r w:rsidRPr="003B441E">
        <w:lastRenderedPageBreak/>
        <w:t>R</w:t>
      </w:r>
      <w:r>
        <w:t>E</w:t>
      </w:r>
      <w:r w:rsidRPr="003B441E">
        <w:t>CORD OF CHANGES</w:t>
      </w:r>
      <w:bookmarkEnd w:id="2"/>
      <w:bookmarkEnd w:id="3"/>
      <w:r w:rsidRPr="003B441E">
        <w:t xml:space="preserve"> </w:t>
      </w:r>
    </w:p>
    <w:p w14:paraId="49707494" w14:textId="77777777" w:rsidR="003B441E" w:rsidRPr="003B441E" w:rsidRDefault="003B441E" w:rsidP="00C9150A">
      <w:pPr>
        <w:spacing w:line="240" w:lineRule="auto"/>
        <w:ind w:left="360"/>
      </w:pPr>
      <w:r w:rsidRPr="003B441E">
        <w:t xml:space="preserve">The Health Commissioner for the Tuscarawas County Health Department authorizes all changes to the Tuscarawas County Health Department </w:t>
      </w:r>
      <w:r w:rsidR="00817AA4">
        <w:rPr>
          <w:b/>
        </w:rPr>
        <w:t>INCIDENT COMMAND SYSTEM STANDARD OPERATING PROCEDURES.</w:t>
      </w:r>
      <w:r w:rsidR="00817AA4" w:rsidRPr="003B441E">
        <w:t xml:space="preserve"> </w:t>
      </w:r>
      <w:r w:rsidRPr="003B441E">
        <w:t xml:space="preserve">Change notifications are sent to those on the distribution list. To annotate changes: </w:t>
      </w:r>
    </w:p>
    <w:p w14:paraId="7A351DAA" w14:textId="77777777" w:rsidR="003B441E" w:rsidRPr="003B441E" w:rsidRDefault="003B441E" w:rsidP="00C9150A">
      <w:pPr>
        <w:pStyle w:val="ListParagraph"/>
        <w:numPr>
          <w:ilvl w:val="0"/>
          <w:numId w:val="26"/>
        </w:numPr>
        <w:ind w:left="1080"/>
      </w:pPr>
      <w:r w:rsidRPr="003B441E">
        <w:t xml:space="preserve">Add new pages and destroy obsolete pages. </w:t>
      </w:r>
    </w:p>
    <w:p w14:paraId="62C00309" w14:textId="77777777" w:rsidR="003B441E" w:rsidRPr="003B441E" w:rsidRDefault="003B441E" w:rsidP="00C9150A">
      <w:pPr>
        <w:pStyle w:val="ListParagraph"/>
        <w:numPr>
          <w:ilvl w:val="0"/>
          <w:numId w:val="26"/>
        </w:numPr>
        <w:ind w:left="1080"/>
      </w:pPr>
      <w:r w:rsidRPr="003B441E">
        <w:t xml:space="preserve">Make minor pen and ink changes as identified by letter. </w:t>
      </w:r>
    </w:p>
    <w:p w14:paraId="7B4148E8" w14:textId="77777777" w:rsidR="003B441E" w:rsidRPr="003B441E" w:rsidRDefault="003B441E" w:rsidP="00C9150A">
      <w:pPr>
        <w:pStyle w:val="ListParagraph"/>
        <w:numPr>
          <w:ilvl w:val="0"/>
          <w:numId w:val="26"/>
        </w:numPr>
        <w:ind w:left="1080"/>
      </w:pPr>
      <w:r w:rsidRPr="003B441E">
        <w:t xml:space="preserve">Record changes on this page. </w:t>
      </w:r>
    </w:p>
    <w:p w14:paraId="1296E7EB" w14:textId="77777777" w:rsidR="003B441E" w:rsidRDefault="003B441E" w:rsidP="00C9150A">
      <w:pPr>
        <w:pStyle w:val="ListParagraph"/>
        <w:numPr>
          <w:ilvl w:val="0"/>
          <w:numId w:val="26"/>
        </w:numPr>
        <w:ind w:left="1080"/>
      </w:pPr>
      <w:r w:rsidRPr="003B441E">
        <w:t xml:space="preserve">File copies of change notifications behind the last page of this EOP. </w:t>
      </w:r>
    </w:p>
    <w:p w14:paraId="424BCAC2" w14:textId="77777777" w:rsidR="003B441E" w:rsidRPr="003B441E" w:rsidRDefault="003B441E" w:rsidP="003B441E">
      <w:pPr>
        <w:spacing w:after="0" w:line="240" w:lineRule="auto"/>
      </w:pPr>
    </w:p>
    <w:tbl>
      <w:tblPr>
        <w:tblStyle w:val="TableGrid"/>
        <w:tblW w:w="9758" w:type="dxa"/>
        <w:tblLook w:val="04A0" w:firstRow="1" w:lastRow="0" w:firstColumn="1" w:lastColumn="0" w:noHBand="0" w:noVBand="1"/>
      </w:tblPr>
      <w:tblGrid>
        <w:gridCol w:w="2165"/>
        <w:gridCol w:w="2165"/>
        <w:gridCol w:w="2574"/>
        <w:gridCol w:w="2854"/>
      </w:tblGrid>
      <w:tr w:rsidR="003B441E" w:rsidRPr="003B441E" w14:paraId="744206A2" w14:textId="77777777" w:rsidTr="004D45E4">
        <w:trPr>
          <w:trHeight w:val="317"/>
        </w:trPr>
        <w:tc>
          <w:tcPr>
            <w:tcW w:w="2165" w:type="dxa"/>
            <w:noWrap/>
            <w:hideMark/>
          </w:tcPr>
          <w:p w14:paraId="70AE4AA4" w14:textId="77777777" w:rsidR="003B441E" w:rsidRPr="003B441E" w:rsidRDefault="003B441E" w:rsidP="003B441E">
            <w:pPr>
              <w:spacing w:after="0" w:line="240" w:lineRule="auto"/>
            </w:pPr>
            <w:r w:rsidRPr="003B441E">
              <w:t xml:space="preserve"> Change Number</w:t>
            </w:r>
          </w:p>
        </w:tc>
        <w:tc>
          <w:tcPr>
            <w:tcW w:w="2165" w:type="dxa"/>
            <w:noWrap/>
            <w:hideMark/>
          </w:tcPr>
          <w:p w14:paraId="6972716F" w14:textId="77777777" w:rsidR="003B441E" w:rsidRPr="003B441E" w:rsidRDefault="003B441E" w:rsidP="003B441E">
            <w:pPr>
              <w:spacing w:after="0" w:line="240" w:lineRule="auto"/>
            </w:pPr>
            <w:r w:rsidRPr="003B441E">
              <w:t>Date of Change</w:t>
            </w:r>
          </w:p>
        </w:tc>
        <w:tc>
          <w:tcPr>
            <w:tcW w:w="2574" w:type="dxa"/>
            <w:noWrap/>
            <w:hideMark/>
          </w:tcPr>
          <w:p w14:paraId="667692E7" w14:textId="77777777" w:rsidR="003B441E" w:rsidRPr="003B441E" w:rsidRDefault="003B441E" w:rsidP="003B441E">
            <w:pPr>
              <w:spacing w:after="0" w:line="240" w:lineRule="auto"/>
            </w:pPr>
            <w:r w:rsidRPr="003B441E">
              <w:t>Print Name &amp; Signature</w:t>
            </w:r>
          </w:p>
        </w:tc>
        <w:tc>
          <w:tcPr>
            <w:tcW w:w="2854" w:type="dxa"/>
            <w:noWrap/>
            <w:hideMark/>
          </w:tcPr>
          <w:p w14:paraId="6DEE911D" w14:textId="77777777" w:rsidR="003B441E" w:rsidRPr="003B441E" w:rsidRDefault="003B441E" w:rsidP="003B441E">
            <w:pPr>
              <w:spacing w:after="0" w:line="240" w:lineRule="auto"/>
            </w:pPr>
            <w:r w:rsidRPr="003B441E">
              <w:t>Title</w:t>
            </w:r>
          </w:p>
        </w:tc>
      </w:tr>
      <w:tr w:rsidR="003B441E" w:rsidRPr="003B441E" w14:paraId="58482B00" w14:textId="77777777" w:rsidTr="004D45E4">
        <w:trPr>
          <w:trHeight w:val="317"/>
        </w:trPr>
        <w:tc>
          <w:tcPr>
            <w:tcW w:w="2165" w:type="dxa"/>
            <w:noWrap/>
            <w:hideMark/>
          </w:tcPr>
          <w:p w14:paraId="240573DB" w14:textId="77777777" w:rsidR="003B441E" w:rsidRPr="003B441E" w:rsidRDefault="003B441E" w:rsidP="003B441E">
            <w:pPr>
              <w:spacing w:after="0" w:line="240" w:lineRule="auto"/>
            </w:pPr>
            <w:r w:rsidRPr="003B441E">
              <w:t> </w:t>
            </w:r>
          </w:p>
        </w:tc>
        <w:tc>
          <w:tcPr>
            <w:tcW w:w="2165" w:type="dxa"/>
            <w:noWrap/>
            <w:hideMark/>
          </w:tcPr>
          <w:p w14:paraId="003A6DE8" w14:textId="77777777" w:rsidR="003B441E" w:rsidRPr="003B441E" w:rsidRDefault="003B441E" w:rsidP="003B441E">
            <w:pPr>
              <w:spacing w:after="0" w:line="240" w:lineRule="auto"/>
            </w:pPr>
            <w:r w:rsidRPr="003B441E">
              <w:t> </w:t>
            </w:r>
          </w:p>
        </w:tc>
        <w:tc>
          <w:tcPr>
            <w:tcW w:w="2574" w:type="dxa"/>
            <w:noWrap/>
            <w:hideMark/>
          </w:tcPr>
          <w:p w14:paraId="5C970C7C" w14:textId="77777777" w:rsidR="003B441E" w:rsidRPr="003B441E" w:rsidRDefault="003B441E" w:rsidP="003B441E">
            <w:pPr>
              <w:spacing w:after="0" w:line="240" w:lineRule="auto"/>
            </w:pPr>
            <w:r w:rsidRPr="003B441E">
              <w:t> </w:t>
            </w:r>
          </w:p>
          <w:p w14:paraId="29C6DB86" w14:textId="77777777" w:rsidR="003B441E" w:rsidRPr="003B441E" w:rsidRDefault="003B441E" w:rsidP="003B441E">
            <w:pPr>
              <w:spacing w:after="0" w:line="240" w:lineRule="auto"/>
            </w:pPr>
          </w:p>
        </w:tc>
        <w:tc>
          <w:tcPr>
            <w:tcW w:w="2854" w:type="dxa"/>
            <w:noWrap/>
            <w:hideMark/>
          </w:tcPr>
          <w:p w14:paraId="4CE069D0" w14:textId="77777777" w:rsidR="003B441E" w:rsidRPr="003B441E" w:rsidRDefault="003B441E" w:rsidP="003B441E">
            <w:pPr>
              <w:spacing w:after="0" w:line="240" w:lineRule="auto"/>
            </w:pPr>
            <w:r w:rsidRPr="003B441E">
              <w:t> </w:t>
            </w:r>
          </w:p>
        </w:tc>
      </w:tr>
      <w:tr w:rsidR="003B441E" w:rsidRPr="003B441E" w14:paraId="51FE093C" w14:textId="77777777" w:rsidTr="004D45E4">
        <w:trPr>
          <w:trHeight w:val="302"/>
        </w:trPr>
        <w:tc>
          <w:tcPr>
            <w:tcW w:w="2165" w:type="dxa"/>
            <w:vMerge w:val="restart"/>
            <w:noWrap/>
            <w:hideMark/>
          </w:tcPr>
          <w:p w14:paraId="63A6820E" w14:textId="77777777" w:rsidR="003B441E" w:rsidRPr="003B441E" w:rsidRDefault="003B441E" w:rsidP="003B441E">
            <w:pPr>
              <w:spacing w:after="0" w:line="240" w:lineRule="auto"/>
            </w:pPr>
            <w:r w:rsidRPr="003B441E">
              <w:t>Version Number:</w:t>
            </w:r>
          </w:p>
        </w:tc>
        <w:tc>
          <w:tcPr>
            <w:tcW w:w="7593" w:type="dxa"/>
            <w:gridSpan w:val="3"/>
            <w:vMerge w:val="restart"/>
            <w:noWrap/>
            <w:hideMark/>
          </w:tcPr>
          <w:p w14:paraId="05D831E0" w14:textId="77777777" w:rsidR="003B441E" w:rsidRPr="003B441E" w:rsidRDefault="003B441E" w:rsidP="003B441E">
            <w:pPr>
              <w:spacing w:after="0" w:line="240" w:lineRule="auto"/>
            </w:pPr>
            <w:r w:rsidRPr="003B441E">
              <w:t>[DESCRIPTION OF CHANGE]</w:t>
            </w:r>
          </w:p>
        </w:tc>
      </w:tr>
      <w:tr w:rsidR="003B441E" w:rsidRPr="003B441E" w14:paraId="617BDD8A" w14:textId="77777777" w:rsidTr="004D45E4">
        <w:trPr>
          <w:trHeight w:val="641"/>
        </w:trPr>
        <w:tc>
          <w:tcPr>
            <w:tcW w:w="2165" w:type="dxa"/>
            <w:vMerge/>
            <w:hideMark/>
          </w:tcPr>
          <w:p w14:paraId="19B518BE" w14:textId="77777777" w:rsidR="003B441E" w:rsidRPr="003B441E" w:rsidRDefault="003B441E" w:rsidP="003B441E">
            <w:pPr>
              <w:spacing w:after="0" w:line="240" w:lineRule="auto"/>
            </w:pPr>
          </w:p>
        </w:tc>
        <w:tc>
          <w:tcPr>
            <w:tcW w:w="7593" w:type="dxa"/>
            <w:gridSpan w:val="3"/>
            <w:vMerge/>
            <w:hideMark/>
          </w:tcPr>
          <w:p w14:paraId="5382F19C" w14:textId="77777777" w:rsidR="003B441E" w:rsidRPr="003B441E" w:rsidRDefault="003B441E" w:rsidP="003B441E">
            <w:pPr>
              <w:spacing w:after="0" w:line="240" w:lineRule="auto"/>
            </w:pPr>
          </w:p>
        </w:tc>
      </w:tr>
      <w:tr w:rsidR="003B441E" w:rsidRPr="003B441E" w14:paraId="06F2B3C8" w14:textId="77777777" w:rsidTr="004D45E4">
        <w:trPr>
          <w:trHeight w:val="317"/>
        </w:trPr>
        <w:tc>
          <w:tcPr>
            <w:tcW w:w="2165" w:type="dxa"/>
            <w:noWrap/>
            <w:hideMark/>
          </w:tcPr>
          <w:p w14:paraId="67EED83D" w14:textId="77777777" w:rsidR="003B441E" w:rsidRPr="003B441E" w:rsidRDefault="003B441E" w:rsidP="003B441E">
            <w:pPr>
              <w:spacing w:after="0" w:line="240" w:lineRule="auto"/>
            </w:pPr>
            <w:r w:rsidRPr="003B441E">
              <w:t>Change Number</w:t>
            </w:r>
          </w:p>
        </w:tc>
        <w:tc>
          <w:tcPr>
            <w:tcW w:w="2165" w:type="dxa"/>
            <w:noWrap/>
            <w:hideMark/>
          </w:tcPr>
          <w:p w14:paraId="50EA8595" w14:textId="77777777" w:rsidR="003B441E" w:rsidRPr="003B441E" w:rsidRDefault="003B441E" w:rsidP="003B441E">
            <w:pPr>
              <w:spacing w:after="0" w:line="240" w:lineRule="auto"/>
            </w:pPr>
            <w:r w:rsidRPr="003B441E">
              <w:t>Date of Change</w:t>
            </w:r>
          </w:p>
        </w:tc>
        <w:tc>
          <w:tcPr>
            <w:tcW w:w="2574" w:type="dxa"/>
            <w:noWrap/>
            <w:hideMark/>
          </w:tcPr>
          <w:p w14:paraId="501394C5" w14:textId="77777777" w:rsidR="003B441E" w:rsidRPr="003B441E" w:rsidRDefault="003B441E" w:rsidP="003B441E">
            <w:pPr>
              <w:spacing w:after="0" w:line="240" w:lineRule="auto"/>
            </w:pPr>
            <w:r w:rsidRPr="003B441E">
              <w:t>Print Name &amp; Signature</w:t>
            </w:r>
          </w:p>
        </w:tc>
        <w:tc>
          <w:tcPr>
            <w:tcW w:w="2854" w:type="dxa"/>
            <w:noWrap/>
            <w:hideMark/>
          </w:tcPr>
          <w:p w14:paraId="1A3F3C22" w14:textId="77777777" w:rsidR="003B441E" w:rsidRPr="003B441E" w:rsidRDefault="003B441E" w:rsidP="003B441E">
            <w:pPr>
              <w:spacing w:after="0" w:line="240" w:lineRule="auto"/>
            </w:pPr>
            <w:r w:rsidRPr="003B441E">
              <w:t>Title</w:t>
            </w:r>
          </w:p>
        </w:tc>
      </w:tr>
      <w:tr w:rsidR="003B441E" w:rsidRPr="003B441E" w14:paraId="09867F75" w14:textId="77777777" w:rsidTr="004D45E4">
        <w:trPr>
          <w:trHeight w:val="317"/>
        </w:trPr>
        <w:tc>
          <w:tcPr>
            <w:tcW w:w="2165" w:type="dxa"/>
            <w:noWrap/>
            <w:hideMark/>
          </w:tcPr>
          <w:p w14:paraId="27E7A173" w14:textId="77777777" w:rsidR="003B441E" w:rsidRPr="003B441E" w:rsidRDefault="003B441E" w:rsidP="003B441E">
            <w:pPr>
              <w:spacing w:after="0" w:line="240" w:lineRule="auto"/>
            </w:pPr>
            <w:r w:rsidRPr="003B441E">
              <w:t> </w:t>
            </w:r>
          </w:p>
        </w:tc>
        <w:tc>
          <w:tcPr>
            <w:tcW w:w="2165" w:type="dxa"/>
            <w:noWrap/>
            <w:hideMark/>
          </w:tcPr>
          <w:p w14:paraId="7C298F8A" w14:textId="77777777" w:rsidR="003B441E" w:rsidRPr="003B441E" w:rsidRDefault="003B441E" w:rsidP="003B441E">
            <w:pPr>
              <w:spacing w:after="0" w:line="240" w:lineRule="auto"/>
            </w:pPr>
            <w:r w:rsidRPr="003B441E">
              <w:t> </w:t>
            </w:r>
          </w:p>
        </w:tc>
        <w:tc>
          <w:tcPr>
            <w:tcW w:w="2574" w:type="dxa"/>
            <w:noWrap/>
            <w:hideMark/>
          </w:tcPr>
          <w:p w14:paraId="6174AE5F" w14:textId="77777777" w:rsidR="003B441E" w:rsidRPr="003B441E" w:rsidRDefault="003B441E" w:rsidP="003B441E">
            <w:pPr>
              <w:spacing w:after="0" w:line="240" w:lineRule="auto"/>
            </w:pPr>
            <w:r w:rsidRPr="003B441E">
              <w:t> </w:t>
            </w:r>
          </w:p>
          <w:p w14:paraId="54525B7C" w14:textId="77777777" w:rsidR="003B441E" w:rsidRPr="003B441E" w:rsidRDefault="003B441E" w:rsidP="003B441E">
            <w:pPr>
              <w:spacing w:after="0" w:line="240" w:lineRule="auto"/>
            </w:pPr>
          </w:p>
        </w:tc>
        <w:tc>
          <w:tcPr>
            <w:tcW w:w="2854" w:type="dxa"/>
            <w:noWrap/>
            <w:hideMark/>
          </w:tcPr>
          <w:p w14:paraId="768C903E" w14:textId="77777777" w:rsidR="003B441E" w:rsidRPr="003B441E" w:rsidRDefault="003B441E" w:rsidP="003B441E">
            <w:pPr>
              <w:spacing w:after="0" w:line="240" w:lineRule="auto"/>
            </w:pPr>
            <w:r w:rsidRPr="003B441E">
              <w:t> </w:t>
            </w:r>
          </w:p>
        </w:tc>
      </w:tr>
      <w:tr w:rsidR="003B441E" w:rsidRPr="003B441E" w14:paraId="2BC1F151" w14:textId="77777777" w:rsidTr="004D45E4">
        <w:trPr>
          <w:trHeight w:val="302"/>
        </w:trPr>
        <w:tc>
          <w:tcPr>
            <w:tcW w:w="2165" w:type="dxa"/>
            <w:vMerge w:val="restart"/>
            <w:noWrap/>
            <w:hideMark/>
          </w:tcPr>
          <w:p w14:paraId="07D45265" w14:textId="77777777" w:rsidR="003B441E" w:rsidRPr="003B441E" w:rsidRDefault="003B441E" w:rsidP="003B441E">
            <w:pPr>
              <w:spacing w:after="0" w:line="240" w:lineRule="auto"/>
            </w:pPr>
            <w:r w:rsidRPr="003B441E">
              <w:t>Version Number:</w:t>
            </w:r>
          </w:p>
        </w:tc>
        <w:tc>
          <w:tcPr>
            <w:tcW w:w="7593" w:type="dxa"/>
            <w:gridSpan w:val="3"/>
            <w:vMerge w:val="restart"/>
            <w:noWrap/>
            <w:hideMark/>
          </w:tcPr>
          <w:p w14:paraId="7769AA94" w14:textId="77777777" w:rsidR="003B441E" w:rsidRPr="003B441E" w:rsidRDefault="003B441E" w:rsidP="003B441E">
            <w:pPr>
              <w:spacing w:after="0" w:line="240" w:lineRule="auto"/>
            </w:pPr>
            <w:r w:rsidRPr="003B441E">
              <w:t>[DESCRIPTION OF CHANGE]</w:t>
            </w:r>
          </w:p>
        </w:tc>
      </w:tr>
      <w:tr w:rsidR="003B441E" w:rsidRPr="003B441E" w14:paraId="477CB8FC" w14:textId="77777777" w:rsidTr="004D45E4">
        <w:trPr>
          <w:trHeight w:val="641"/>
        </w:trPr>
        <w:tc>
          <w:tcPr>
            <w:tcW w:w="2165" w:type="dxa"/>
            <w:vMerge/>
            <w:hideMark/>
          </w:tcPr>
          <w:p w14:paraId="4A538C83" w14:textId="77777777" w:rsidR="003B441E" w:rsidRPr="003B441E" w:rsidRDefault="003B441E" w:rsidP="003B441E">
            <w:pPr>
              <w:spacing w:after="0" w:line="240" w:lineRule="auto"/>
            </w:pPr>
          </w:p>
        </w:tc>
        <w:tc>
          <w:tcPr>
            <w:tcW w:w="7593" w:type="dxa"/>
            <w:gridSpan w:val="3"/>
            <w:vMerge/>
            <w:hideMark/>
          </w:tcPr>
          <w:p w14:paraId="02426080" w14:textId="77777777" w:rsidR="003B441E" w:rsidRPr="003B441E" w:rsidRDefault="003B441E" w:rsidP="003B441E">
            <w:pPr>
              <w:spacing w:after="0" w:line="240" w:lineRule="auto"/>
            </w:pPr>
          </w:p>
        </w:tc>
      </w:tr>
      <w:tr w:rsidR="003B441E" w:rsidRPr="003B441E" w14:paraId="00D2D2CD" w14:textId="77777777" w:rsidTr="004D45E4">
        <w:trPr>
          <w:trHeight w:val="317"/>
        </w:trPr>
        <w:tc>
          <w:tcPr>
            <w:tcW w:w="2165" w:type="dxa"/>
            <w:noWrap/>
            <w:hideMark/>
          </w:tcPr>
          <w:p w14:paraId="16D17504" w14:textId="77777777" w:rsidR="003B441E" w:rsidRPr="003B441E" w:rsidRDefault="003B441E" w:rsidP="003B441E">
            <w:pPr>
              <w:spacing w:after="0" w:line="240" w:lineRule="auto"/>
            </w:pPr>
            <w:r w:rsidRPr="003B441E">
              <w:t>Change Number</w:t>
            </w:r>
          </w:p>
        </w:tc>
        <w:tc>
          <w:tcPr>
            <w:tcW w:w="2165" w:type="dxa"/>
            <w:noWrap/>
            <w:hideMark/>
          </w:tcPr>
          <w:p w14:paraId="7C82E048" w14:textId="77777777" w:rsidR="003B441E" w:rsidRPr="003B441E" w:rsidRDefault="003B441E" w:rsidP="003B441E">
            <w:pPr>
              <w:spacing w:after="0" w:line="240" w:lineRule="auto"/>
            </w:pPr>
            <w:r w:rsidRPr="003B441E">
              <w:t>Date of Change</w:t>
            </w:r>
          </w:p>
        </w:tc>
        <w:tc>
          <w:tcPr>
            <w:tcW w:w="2574" w:type="dxa"/>
            <w:noWrap/>
            <w:hideMark/>
          </w:tcPr>
          <w:p w14:paraId="43E33573" w14:textId="77777777" w:rsidR="003B441E" w:rsidRPr="003B441E" w:rsidRDefault="003B441E" w:rsidP="003B441E">
            <w:pPr>
              <w:spacing w:after="0" w:line="240" w:lineRule="auto"/>
            </w:pPr>
            <w:r w:rsidRPr="003B441E">
              <w:t>Print Name &amp; Signature</w:t>
            </w:r>
          </w:p>
        </w:tc>
        <w:tc>
          <w:tcPr>
            <w:tcW w:w="2854" w:type="dxa"/>
            <w:noWrap/>
            <w:hideMark/>
          </w:tcPr>
          <w:p w14:paraId="7E864A06" w14:textId="77777777" w:rsidR="003B441E" w:rsidRPr="003B441E" w:rsidRDefault="003B441E" w:rsidP="003B441E">
            <w:pPr>
              <w:spacing w:after="0" w:line="240" w:lineRule="auto"/>
            </w:pPr>
            <w:r w:rsidRPr="003B441E">
              <w:t>Title</w:t>
            </w:r>
          </w:p>
        </w:tc>
      </w:tr>
      <w:tr w:rsidR="003B441E" w:rsidRPr="003B441E" w14:paraId="0C98612C" w14:textId="77777777" w:rsidTr="004D45E4">
        <w:trPr>
          <w:trHeight w:val="317"/>
        </w:trPr>
        <w:tc>
          <w:tcPr>
            <w:tcW w:w="2165" w:type="dxa"/>
            <w:noWrap/>
            <w:hideMark/>
          </w:tcPr>
          <w:p w14:paraId="32EDB773" w14:textId="77777777" w:rsidR="003B441E" w:rsidRPr="003B441E" w:rsidRDefault="003B441E" w:rsidP="003B441E">
            <w:pPr>
              <w:spacing w:after="0" w:line="240" w:lineRule="auto"/>
            </w:pPr>
            <w:r w:rsidRPr="003B441E">
              <w:t> </w:t>
            </w:r>
          </w:p>
        </w:tc>
        <w:tc>
          <w:tcPr>
            <w:tcW w:w="2165" w:type="dxa"/>
            <w:noWrap/>
            <w:hideMark/>
          </w:tcPr>
          <w:p w14:paraId="64A37A5D" w14:textId="77777777" w:rsidR="003B441E" w:rsidRPr="003B441E" w:rsidRDefault="003B441E" w:rsidP="003B441E">
            <w:pPr>
              <w:spacing w:after="0" w:line="240" w:lineRule="auto"/>
            </w:pPr>
            <w:r w:rsidRPr="003B441E">
              <w:t> </w:t>
            </w:r>
          </w:p>
        </w:tc>
        <w:tc>
          <w:tcPr>
            <w:tcW w:w="2574" w:type="dxa"/>
            <w:noWrap/>
            <w:hideMark/>
          </w:tcPr>
          <w:p w14:paraId="6E9A20FB" w14:textId="77777777" w:rsidR="003B441E" w:rsidRPr="003B441E" w:rsidRDefault="003B441E" w:rsidP="003B441E">
            <w:pPr>
              <w:spacing w:after="0" w:line="240" w:lineRule="auto"/>
            </w:pPr>
            <w:r w:rsidRPr="003B441E">
              <w:t> </w:t>
            </w:r>
          </w:p>
          <w:p w14:paraId="29F02197" w14:textId="77777777" w:rsidR="003B441E" w:rsidRPr="003B441E" w:rsidRDefault="003B441E" w:rsidP="003B441E">
            <w:pPr>
              <w:spacing w:after="0" w:line="240" w:lineRule="auto"/>
            </w:pPr>
          </w:p>
        </w:tc>
        <w:tc>
          <w:tcPr>
            <w:tcW w:w="2854" w:type="dxa"/>
            <w:noWrap/>
            <w:hideMark/>
          </w:tcPr>
          <w:p w14:paraId="7C45609D" w14:textId="77777777" w:rsidR="003B441E" w:rsidRPr="003B441E" w:rsidRDefault="003B441E" w:rsidP="003B441E">
            <w:pPr>
              <w:spacing w:after="0" w:line="240" w:lineRule="auto"/>
            </w:pPr>
            <w:r w:rsidRPr="003B441E">
              <w:t> </w:t>
            </w:r>
          </w:p>
        </w:tc>
      </w:tr>
      <w:tr w:rsidR="003B441E" w:rsidRPr="003B441E" w14:paraId="6A7D5B26" w14:textId="77777777" w:rsidTr="004D45E4">
        <w:trPr>
          <w:trHeight w:val="302"/>
        </w:trPr>
        <w:tc>
          <w:tcPr>
            <w:tcW w:w="2165" w:type="dxa"/>
            <w:vMerge w:val="restart"/>
            <w:noWrap/>
            <w:hideMark/>
          </w:tcPr>
          <w:p w14:paraId="4CD48B75" w14:textId="77777777" w:rsidR="003B441E" w:rsidRPr="003B441E" w:rsidRDefault="003B441E" w:rsidP="003B441E">
            <w:pPr>
              <w:spacing w:after="0" w:line="240" w:lineRule="auto"/>
            </w:pPr>
            <w:r w:rsidRPr="003B441E">
              <w:t>Version Number:</w:t>
            </w:r>
          </w:p>
        </w:tc>
        <w:tc>
          <w:tcPr>
            <w:tcW w:w="7593" w:type="dxa"/>
            <w:gridSpan w:val="3"/>
            <w:vMerge w:val="restart"/>
            <w:noWrap/>
            <w:hideMark/>
          </w:tcPr>
          <w:p w14:paraId="10F6E35F" w14:textId="77777777" w:rsidR="003B441E" w:rsidRPr="003B441E" w:rsidRDefault="003B441E" w:rsidP="003B441E">
            <w:pPr>
              <w:spacing w:after="0" w:line="240" w:lineRule="auto"/>
            </w:pPr>
            <w:r w:rsidRPr="003B441E">
              <w:t>[DESCRIPTION OF CHANGE]</w:t>
            </w:r>
          </w:p>
        </w:tc>
      </w:tr>
      <w:tr w:rsidR="003B441E" w:rsidRPr="003B441E" w14:paraId="18836682" w14:textId="77777777" w:rsidTr="004D45E4">
        <w:trPr>
          <w:trHeight w:val="641"/>
        </w:trPr>
        <w:tc>
          <w:tcPr>
            <w:tcW w:w="2165" w:type="dxa"/>
            <w:vMerge/>
            <w:hideMark/>
          </w:tcPr>
          <w:p w14:paraId="661E9E03" w14:textId="77777777" w:rsidR="003B441E" w:rsidRPr="003B441E" w:rsidRDefault="003B441E" w:rsidP="003B441E">
            <w:pPr>
              <w:spacing w:after="0" w:line="240" w:lineRule="auto"/>
            </w:pPr>
          </w:p>
        </w:tc>
        <w:tc>
          <w:tcPr>
            <w:tcW w:w="7593" w:type="dxa"/>
            <w:gridSpan w:val="3"/>
            <w:vMerge/>
            <w:hideMark/>
          </w:tcPr>
          <w:p w14:paraId="3FA0D7CB" w14:textId="77777777" w:rsidR="003B441E" w:rsidRPr="003B441E" w:rsidRDefault="003B441E" w:rsidP="003B441E">
            <w:pPr>
              <w:spacing w:after="0" w:line="240" w:lineRule="auto"/>
            </w:pPr>
          </w:p>
        </w:tc>
      </w:tr>
      <w:tr w:rsidR="003B441E" w:rsidRPr="003B441E" w14:paraId="1D6D2D7C" w14:textId="77777777" w:rsidTr="004D45E4">
        <w:trPr>
          <w:trHeight w:val="317"/>
        </w:trPr>
        <w:tc>
          <w:tcPr>
            <w:tcW w:w="2165" w:type="dxa"/>
            <w:noWrap/>
            <w:hideMark/>
          </w:tcPr>
          <w:p w14:paraId="040041F4" w14:textId="77777777" w:rsidR="003B441E" w:rsidRPr="003B441E" w:rsidRDefault="003B441E" w:rsidP="003B441E">
            <w:pPr>
              <w:spacing w:after="0" w:line="240" w:lineRule="auto"/>
            </w:pPr>
            <w:r w:rsidRPr="003B441E">
              <w:t>Change Number</w:t>
            </w:r>
          </w:p>
        </w:tc>
        <w:tc>
          <w:tcPr>
            <w:tcW w:w="2165" w:type="dxa"/>
            <w:noWrap/>
            <w:hideMark/>
          </w:tcPr>
          <w:p w14:paraId="18EECE03" w14:textId="77777777" w:rsidR="003B441E" w:rsidRPr="003B441E" w:rsidRDefault="003B441E" w:rsidP="003B441E">
            <w:pPr>
              <w:spacing w:after="0" w:line="240" w:lineRule="auto"/>
            </w:pPr>
            <w:r w:rsidRPr="003B441E">
              <w:t>Date of Change</w:t>
            </w:r>
          </w:p>
        </w:tc>
        <w:tc>
          <w:tcPr>
            <w:tcW w:w="2574" w:type="dxa"/>
            <w:noWrap/>
            <w:hideMark/>
          </w:tcPr>
          <w:p w14:paraId="1C620E8D" w14:textId="77777777" w:rsidR="003B441E" w:rsidRPr="003B441E" w:rsidRDefault="003B441E" w:rsidP="003B441E">
            <w:pPr>
              <w:spacing w:after="0" w:line="240" w:lineRule="auto"/>
            </w:pPr>
            <w:r w:rsidRPr="003B441E">
              <w:t>Print Name &amp; Signature</w:t>
            </w:r>
          </w:p>
        </w:tc>
        <w:tc>
          <w:tcPr>
            <w:tcW w:w="2854" w:type="dxa"/>
            <w:noWrap/>
            <w:hideMark/>
          </w:tcPr>
          <w:p w14:paraId="78D4F94E" w14:textId="77777777" w:rsidR="003B441E" w:rsidRPr="003B441E" w:rsidRDefault="003B441E" w:rsidP="003B441E">
            <w:pPr>
              <w:spacing w:after="0" w:line="240" w:lineRule="auto"/>
            </w:pPr>
            <w:r w:rsidRPr="003B441E">
              <w:t>Title</w:t>
            </w:r>
          </w:p>
        </w:tc>
      </w:tr>
      <w:tr w:rsidR="003B441E" w:rsidRPr="003B441E" w14:paraId="59C0EF45" w14:textId="77777777" w:rsidTr="004D45E4">
        <w:trPr>
          <w:trHeight w:val="317"/>
        </w:trPr>
        <w:tc>
          <w:tcPr>
            <w:tcW w:w="2165" w:type="dxa"/>
            <w:noWrap/>
            <w:hideMark/>
          </w:tcPr>
          <w:p w14:paraId="0076A32D" w14:textId="77777777" w:rsidR="003B441E" w:rsidRPr="003B441E" w:rsidRDefault="003B441E" w:rsidP="003B441E">
            <w:pPr>
              <w:spacing w:after="0" w:line="240" w:lineRule="auto"/>
            </w:pPr>
            <w:r w:rsidRPr="003B441E">
              <w:t> </w:t>
            </w:r>
          </w:p>
        </w:tc>
        <w:tc>
          <w:tcPr>
            <w:tcW w:w="2165" w:type="dxa"/>
            <w:noWrap/>
            <w:hideMark/>
          </w:tcPr>
          <w:p w14:paraId="625EA081" w14:textId="77777777" w:rsidR="003B441E" w:rsidRPr="003B441E" w:rsidRDefault="003B441E" w:rsidP="003B441E">
            <w:pPr>
              <w:spacing w:after="0" w:line="240" w:lineRule="auto"/>
            </w:pPr>
            <w:r w:rsidRPr="003B441E">
              <w:t> </w:t>
            </w:r>
          </w:p>
        </w:tc>
        <w:tc>
          <w:tcPr>
            <w:tcW w:w="2574" w:type="dxa"/>
            <w:noWrap/>
            <w:hideMark/>
          </w:tcPr>
          <w:p w14:paraId="634066AE" w14:textId="77777777" w:rsidR="003B441E" w:rsidRPr="003B441E" w:rsidRDefault="003B441E" w:rsidP="003B441E">
            <w:pPr>
              <w:spacing w:after="0" w:line="240" w:lineRule="auto"/>
            </w:pPr>
            <w:r w:rsidRPr="003B441E">
              <w:t> </w:t>
            </w:r>
          </w:p>
          <w:p w14:paraId="38B00325" w14:textId="77777777" w:rsidR="003B441E" w:rsidRPr="003B441E" w:rsidRDefault="003B441E" w:rsidP="003B441E">
            <w:pPr>
              <w:spacing w:after="0" w:line="240" w:lineRule="auto"/>
            </w:pPr>
          </w:p>
        </w:tc>
        <w:tc>
          <w:tcPr>
            <w:tcW w:w="2854" w:type="dxa"/>
            <w:noWrap/>
            <w:hideMark/>
          </w:tcPr>
          <w:p w14:paraId="5375656D" w14:textId="77777777" w:rsidR="003B441E" w:rsidRPr="003B441E" w:rsidRDefault="003B441E" w:rsidP="003B441E">
            <w:pPr>
              <w:spacing w:after="0" w:line="240" w:lineRule="auto"/>
            </w:pPr>
            <w:r w:rsidRPr="003B441E">
              <w:t> </w:t>
            </w:r>
          </w:p>
        </w:tc>
      </w:tr>
      <w:tr w:rsidR="003B441E" w:rsidRPr="003B441E" w14:paraId="14F5BC2C" w14:textId="77777777" w:rsidTr="004D45E4">
        <w:trPr>
          <w:trHeight w:val="302"/>
        </w:trPr>
        <w:tc>
          <w:tcPr>
            <w:tcW w:w="2165" w:type="dxa"/>
            <w:noWrap/>
            <w:hideMark/>
          </w:tcPr>
          <w:p w14:paraId="59A820C0" w14:textId="77777777" w:rsidR="003B441E" w:rsidRPr="003B441E" w:rsidRDefault="003B441E" w:rsidP="003B441E">
            <w:pPr>
              <w:spacing w:after="0" w:line="240" w:lineRule="auto"/>
            </w:pPr>
            <w:r w:rsidRPr="003B441E">
              <w:t>Version Number:</w:t>
            </w:r>
          </w:p>
        </w:tc>
        <w:tc>
          <w:tcPr>
            <w:tcW w:w="7593" w:type="dxa"/>
            <w:gridSpan w:val="3"/>
            <w:noWrap/>
            <w:hideMark/>
          </w:tcPr>
          <w:p w14:paraId="21FD5B2A" w14:textId="77777777" w:rsidR="003B441E" w:rsidRDefault="003B441E" w:rsidP="003B441E">
            <w:pPr>
              <w:spacing w:after="0" w:line="240" w:lineRule="auto"/>
            </w:pPr>
            <w:r w:rsidRPr="003B441E">
              <w:t>[DESCRIPTION OF CHANGE]</w:t>
            </w:r>
          </w:p>
          <w:p w14:paraId="0F9F25F0" w14:textId="77777777" w:rsidR="003B441E" w:rsidRDefault="003B441E" w:rsidP="003B441E">
            <w:pPr>
              <w:spacing w:after="0" w:line="240" w:lineRule="auto"/>
            </w:pPr>
          </w:p>
          <w:p w14:paraId="677F2D32" w14:textId="77777777" w:rsidR="003B441E" w:rsidRPr="003B441E" w:rsidRDefault="003B441E" w:rsidP="003B441E">
            <w:pPr>
              <w:spacing w:after="0" w:line="240" w:lineRule="auto"/>
            </w:pPr>
          </w:p>
        </w:tc>
      </w:tr>
    </w:tbl>
    <w:p w14:paraId="0C8026D6" w14:textId="77777777" w:rsidR="001C24E4" w:rsidRPr="00842D07" w:rsidRDefault="001C24E4" w:rsidP="003E5B13">
      <w:pPr>
        <w:pStyle w:val="Heading2"/>
      </w:pPr>
      <w:bookmarkStart w:id="4" w:name="_Toc487186263"/>
      <w:bookmarkStart w:id="5" w:name="_Toc492985909"/>
      <w:r w:rsidRPr="00842D07">
        <w:lastRenderedPageBreak/>
        <w:t>RECORD OF</w:t>
      </w:r>
      <w:r w:rsidRPr="00842D07">
        <w:rPr>
          <w:spacing w:val="-2"/>
        </w:rPr>
        <w:t xml:space="preserve"> </w:t>
      </w:r>
      <w:r w:rsidRPr="00842D07">
        <w:t>DISTRIBUTION</w:t>
      </w:r>
      <w:bookmarkEnd w:id="4"/>
      <w:bookmarkEnd w:id="5"/>
    </w:p>
    <w:p w14:paraId="2B5E9192" w14:textId="77777777" w:rsidR="001C24E4" w:rsidRPr="00390273" w:rsidRDefault="001C24E4" w:rsidP="00C9150A">
      <w:pPr>
        <w:ind w:left="720"/>
        <w:rPr>
          <w:spacing w:val="-2"/>
        </w:rPr>
      </w:pPr>
      <w:r w:rsidRPr="00390273">
        <w:t>A single</w:t>
      </w:r>
      <w:r w:rsidRPr="00390273">
        <w:rPr>
          <w:spacing w:val="-2"/>
        </w:rPr>
        <w:t xml:space="preserve"> </w:t>
      </w:r>
      <w:r w:rsidRPr="00390273">
        <w:t>copy</w:t>
      </w:r>
      <w:r w:rsidRPr="00390273">
        <w:rPr>
          <w:spacing w:val="-2"/>
        </w:rPr>
        <w:t xml:space="preserve"> of</w:t>
      </w:r>
      <w:r w:rsidRPr="00390273">
        <w:rPr>
          <w:spacing w:val="2"/>
        </w:rPr>
        <w:t xml:space="preserve"> </w:t>
      </w:r>
      <w:r w:rsidRPr="00390273">
        <w:t>this</w:t>
      </w:r>
      <w:r w:rsidRPr="00390273">
        <w:rPr>
          <w:spacing w:val="1"/>
        </w:rPr>
        <w:t xml:space="preserve"> Tuscarawas County Health Department </w:t>
      </w:r>
      <w:r w:rsidR="00817AA4" w:rsidRPr="002F22ED">
        <w:t xml:space="preserve">OF </w:t>
      </w:r>
      <w:r w:rsidR="00817AA4">
        <w:rPr>
          <w:b/>
        </w:rPr>
        <w:t>INCIDENT COMMAND SYSTEM STANDARD OPERATING PROCEDURES</w:t>
      </w:r>
      <w:r w:rsidR="00817AA4" w:rsidRPr="00390273">
        <w:t xml:space="preserve"> </w:t>
      </w:r>
      <w:r w:rsidRPr="00390273">
        <w:t>is</w:t>
      </w:r>
      <w:r w:rsidRPr="00390273">
        <w:rPr>
          <w:spacing w:val="1"/>
        </w:rPr>
        <w:t xml:space="preserve"> </w:t>
      </w:r>
      <w:r w:rsidRPr="00390273">
        <w:t>distributed</w:t>
      </w:r>
      <w:r w:rsidRPr="00390273">
        <w:rPr>
          <w:spacing w:val="-2"/>
        </w:rPr>
        <w:t xml:space="preserve"> </w:t>
      </w:r>
      <w:r w:rsidRPr="00390273">
        <w:t>to each person in</w:t>
      </w:r>
      <w:r w:rsidRPr="00390273">
        <w:rPr>
          <w:spacing w:val="-2"/>
        </w:rPr>
        <w:t xml:space="preserve"> </w:t>
      </w:r>
      <w:r w:rsidRPr="00390273">
        <w:t>the positions</w:t>
      </w:r>
      <w:r w:rsidRPr="00390273">
        <w:rPr>
          <w:spacing w:val="1"/>
        </w:rPr>
        <w:t xml:space="preserve"> </w:t>
      </w:r>
      <w:r w:rsidRPr="00390273">
        <w:t xml:space="preserve">listed </w:t>
      </w:r>
      <w:r w:rsidRPr="00390273">
        <w:rPr>
          <w:spacing w:val="-2"/>
        </w:rPr>
        <w:t>below.</w:t>
      </w:r>
    </w:p>
    <w:p w14:paraId="66035FDC" w14:textId="77777777" w:rsidR="001C24E4" w:rsidRPr="00842D07" w:rsidRDefault="001C24E4" w:rsidP="001C24E4">
      <w:pPr>
        <w:pStyle w:val="BodyText"/>
        <w:ind w:left="187"/>
      </w:pPr>
    </w:p>
    <w:tbl>
      <w:tblPr>
        <w:tblW w:w="9309" w:type="dxa"/>
        <w:tblInd w:w="106" w:type="dxa"/>
        <w:tblLayout w:type="fixed"/>
        <w:tblCellMar>
          <w:left w:w="0" w:type="dxa"/>
          <w:right w:w="0" w:type="dxa"/>
        </w:tblCellMar>
        <w:tblLook w:val="01E0" w:firstRow="1" w:lastRow="1" w:firstColumn="1" w:lastColumn="1" w:noHBand="0" w:noVBand="0"/>
      </w:tblPr>
      <w:tblGrid>
        <w:gridCol w:w="1459"/>
        <w:gridCol w:w="1981"/>
        <w:gridCol w:w="3061"/>
        <w:gridCol w:w="2808"/>
      </w:tblGrid>
      <w:tr w:rsidR="001C24E4" w:rsidRPr="002F0C3A" w14:paraId="47FC6551" w14:textId="77777777" w:rsidTr="004D45E4">
        <w:trPr>
          <w:trHeight w:hRule="exact" w:val="846"/>
        </w:trPr>
        <w:tc>
          <w:tcPr>
            <w:tcW w:w="1459" w:type="dxa"/>
            <w:tcBorders>
              <w:top w:val="nil"/>
              <w:left w:val="nil"/>
              <w:bottom w:val="nil"/>
              <w:right w:val="nil"/>
            </w:tcBorders>
            <w:shd w:val="clear" w:color="auto" w:fill="5D5E62"/>
          </w:tcPr>
          <w:p w14:paraId="2A816240" w14:textId="77777777" w:rsidR="001C24E4" w:rsidRPr="002F0C3A" w:rsidRDefault="001C24E4" w:rsidP="004D45E4">
            <w:pPr>
              <w:pStyle w:val="TableParagraph"/>
              <w:ind w:left="201" w:right="202" w:firstLine="266"/>
              <w:jc w:val="center"/>
              <w:rPr>
                <w:rFonts w:eastAsia="Arial" w:cs="Arial"/>
              </w:rPr>
            </w:pPr>
            <w:r w:rsidRPr="002F0C3A">
              <w:rPr>
                <w:color w:val="FFFFFF"/>
              </w:rPr>
              <w:t xml:space="preserve">Date </w:t>
            </w:r>
            <w:r w:rsidRPr="002F0C3A">
              <w:rPr>
                <w:color w:val="FFFFFF"/>
                <w:spacing w:val="-1"/>
              </w:rPr>
              <w:t>Received</w:t>
            </w:r>
          </w:p>
        </w:tc>
        <w:tc>
          <w:tcPr>
            <w:tcW w:w="1981" w:type="dxa"/>
            <w:tcBorders>
              <w:top w:val="nil"/>
              <w:left w:val="nil"/>
              <w:bottom w:val="nil"/>
              <w:right w:val="nil"/>
            </w:tcBorders>
            <w:shd w:val="clear" w:color="auto" w:fill="5D5E62"/>
          </w:tcPr>
          <w:p w14:paraId="40A2F73C" w14:textId="77777777" w:rsidR="001C24E4" w:rsidRPr="002F0C3A" w:rsidRDefault="001C24E4" w:rsidP="004D45E4">
            <w:pPr>
              <w:pStyle w:val="TableParagraph"/>
              <w:ind w:right="202" w:firstLine="266"/>
              <w:jc w:val="center"/>
              <w:rPr>
                <w:rFonts w:eastAsia="Arial" w:cs="Arial"/>
              </w:rPr>
            </w:pPr>
            <w:r w:rsidRPr="002F0C3A">
              <w:rPr>
                <w:color w:val="FFFFFF"/>
              </w:rPr>
              <w:t>Program    Area</w:t>
            </w:r>
          </w:p>
        </w:tc>
        <w:tc>
          <w:tcPr>
            <w:tcW w:w="3061" w:type="dxa"/>
            <w:tcBorders>
              <w:top w:val="nil"/>
              <w:left w:val="nil"/>
              <w:bottom w:val="nil"/>
              <w:right w:val="nil"/>
            </w:tcBorders>
            <w:shd w:val="clear" w:color="auto" w:fill="5D5E62"/>
          </w:tcPr>
          <w:p w14:paraId="46F3854C" w14:textId="77777777" w:rsidR="001C24E4" w:rsidRPr="002F0C3A" w:rsidRDefault="001C24E4" w:rsidP="004D45E4">
            <w:pPr>
              <w:pStyle w:val="TableParagraph"/>
              <w:spacing w:before="132"/>
              <w:ind w:right="6"/>
              <w:jc w:val="center"/>
              <w:rPr>
                <w:rFonts w:eastAsia="Arial" w:cs="Arial"/>
              </w:rPr>
            </w:pPr>
            <w:r w:rsidRPr="002F0C3A">
              <w:rPr>
                <w:color w:val="FFFFFF"/>
              </w:rPr>
              <w:t>Title</w:t>
            </w:r>
          </w:p>
        </w:tc>
        <w:tc>
          <w:tcPr>
            <w:tcW w:w="2808" w:type="dxa"/>
            <w:tcBorders>
              <w:top w:val="nil"/>
              <w:left w:val="nil"/>
              <w:bottom w:val="nil"/>
              <w:right w:val="nil"/>
            </w:tcBorders>
            <w:shd w:val="clear" w:color="auto" w:fill="5D5E62"/>
          </w:tcPr>
          <w:p w14:paraId="074D9FE9" w14:textId="77777777" w:rsidR="001C24E4" w:rsidRPr="002F0C3A" w:rsidRDefault="001C24E4" w:rsidP="004D45E4">
            <w:pPr>
              <w:pStyle w:val="TableParagraph"/>
              <w:spacing w:before="132"/>
              <w:ind w:right="3"/>
              <w:jc w:val="center"/>
              <w:rPr>
                <w:rFonts w:eastAsia="Arial" w:cs="Arial"/>
              </w:rPr>
            </w:pPr>
            <w:r w:rsidRPr="002F0C3A">
              <w:rPr>
                <w:color w:val="FFFFFF"/>
              </w:rPr>
              <w:t>Name</w:t>
            </w:r>
          </w:p>
        </w:tc>
      </w:tr>
      <w:tr w:rsidR="001C24E4" w:rsidRPr="002F0C3A" w14:paraId="11C54578" w14:textId="77777777" w:rsidTr="004D45E4">
        <w:trPr>
          <w:trHeight w:hRule="exact" w:val="442"/>
        </w:trPr>
        <w:tc>
          <w:tcPr>
            <w:tcW w:w="1459" w:type="dxa"/>
            <w:tcBorders>
              <w:top w:val="single" w:sz="5" w:space="0" w:color="000000"/>
              <w:left w:val="single" w:sz="5" w:space="0" w:color="000000"/>
              <w:bottom w:val="single" w:sz="5" w:space="0" w:color="000000"/>
              <w:right w:val="single" w:sz="5" w:space="0" w:color="000000"/>
            </w:tcBorders>
          </w:tcPr>
          <w:p w14:paraId="38C7ACB1" w14:textId="77777777" w:rsidR="001C24E4" w:rsidRPr="002F0C3A" w:rsidRDefault="001C24E4" w:rsidP="004D45E4">
            <w:pPr>
              <w:rPr>
                <w:sz w:val="16"/>
                <w:szCs w:val="16"/>
              </w:rPr>
            </w:pPr>
          </w:p>
        </w:tc>
        <w:tc>
          <w:tcPr>
            <w:tcW w:w="1981" w:type="dxa"/>
            <w:tcBorders>
              <w:top w:val="single" w:sz="5" w:space="0" w:color="000000"/>
              <w:left w:val="single" w:sz="5" w:space="0" w:color="000000"/>
              <w:bottom w:val="single" w:sz="5" w:space="0" w:color="000000"/>
              <w:right w:val="single" w:sz="5" w:space="0" w:color="000000"/>
            </w:tcBorders>
          </w:tcPr>
          <w:p w14:paraId="5F38DB17" w14:textId="77777777" w:rsidR="001C24E4" w:rsidRPr="002F0C3A" w:rsidRDefault="001C24E4" w:rsidP="004D45E4">
            <w:pPr>
              <w:pStyle w:val="TableParagraph"/>
              <w:spacing w:before="111"/>
              <w:ind w:left="99"/>
              <w:rPr>
                <w:rFonts w:eastAsia="Arial" w:cs="Arial"/>
                <w:sz w:val="16"/>
                <w:szCs w:val="16"/>
              </w:rPr>
            </w:pPr>
          </w:p>
        </w:tc>
        <w:tc>
          <w:tcPr>
            <w:tcW w:w="3061" w:type="dxa"/>
            <w:tcBorders>
              <w:top w:val="single" w:sz="5" w:space="0" w:color="000000"/>
              <w:left w:val="single" w:sz="5" w:space="0" w:color="000000"/>
              <w:bottom w:val="single" w:sz="5" w:space="0" w:color="000000"/>
              <w:right w:val="single" w:sz="5" w:space="0" w:color="000000"/>
            </w:tcBorders>
          </w:tcPr>
          <w:p w14:paraId="2339E490" w14:textId="77777777" w:rsidR="001C24E4" w:rsidRPr="002F0C3A" w:rsidRDefault="001C24E4" w:rsidP="004D45E4">
            <w:pPr>
              <w:pStyle w:val="TableParagraph"/>
              <w:spacing w:before="111"/>
              <w:ind w:left="99"/>
              <w:rPr>
                <w:rFonts w:eastAsia="Arial" w:cs="Arial"/>
                <w:sz w:val="16"/>
                <w:szCs w:val="16"/>
              </w:rPr>
            </w:pPr>
            <w:r w:rsidRPr="002F0C3A">
              <w:rPr>
                <w:sz w:val="16"/>
                <w:szCs w:val="16"/>
              </w:rPr>
              <w:t>Health Commissioner, TCHD</w:t>
            </w:r>
          </w:p>
        </w:tc>
        <w:tc>
          <w:tcPr>
            <w:tcW w:w="2808" w:type="dxa"/>
            <w:tcBorders>
              <w:top w:val="single" w:sz="5" w:space="0" w:color="000000"/>
              <w:left w:val="single" w:sz="5" w:space="0" w:color="000000"/>
              <w:bottom w:val="single" w:sz="5" w:space="0" w:color="000000"/>
              <w:right w:val="single" w:sz="5" w:space="0" w:color="000000"/>
            </w:tcBorders>
          </w:tcPr>
          <w:p w14:paraId="7F022EAB" w14:textId="77777777" w:rsidR="001C24E4" w:rsidRPr="002F0C3A" w:rsidRDefault="001C24E4" w:rsidP="004D45E4">
            <w:pPr>
              <w:pStyle w:val="TableParagraph"/>
              <w:spacing w:before="111"/>
              <w:ind w:left="99"/>
              <w:rPr>
                <w:rFonts w:eastAsia="Arial" w:cs="Arial"/>
                <w:sz w:val="16"/>
                <w:szCs w:val="16"/>
              </w:rPr>
            </w:pPr>
            <w:r w:rsidRPr="002F0C3A">
              <w:rPr>
                <w:spacing w:val="-1"/>
                <w:sz w:val="16"/>
                <w:szCs w:val="16"/>
              </w:rPr>
              <w:t>Katie Seward</w:t>
            </w:r>
          </w:p>
        </w:tc>
      </w:tr>
      <w:tr w:rsidR="001C24E4" w:rsidRPr="002F0C3A" w14:paraId="673CB4A2" w14:textId="77777777" w:rsidTr="004D45E4">
        <w:trPr>
          <w:trHeight w:hRule="exact" w:val="442"/>
        </w:trPr>
        <w:tc>
          <w:tcPr>
            <w:tcW w:w="1459" w:type="dxa"/>
            <w:tcBorders>
              <w:top w:val="single" w:sz="5" w:space="0" w:color="000000"/>
              <w:left w:val="single" w:sz="5" w:space="0" w:color="000000"/>
              <w:bottom w:val="single" w:sz="5" w:space="0" w:color="000000"/>
              <w:right w:val="single" w:sz="5" w:space="0" w:color="000000"/>
            </w:tcBorders>
          </w:tcPr>
          <w:p w14:paraId="5806BD12" w14:textId="77777777" w:rsidR="001C24E4" w:rsidRPr="002F0C3A" w:rsidRDefault="001C24E4" w:rsidP="004D45E4">
            <w:pPr>
              <w:rPr>
                <w:sz w:val="16"/>
                <w:szCs w:val="16"/>
              </w:rPr>
            </w:pPr>
          </w:p>
        </w:tc>
        <w:tc>
          <w:tcPr>
            <w:tcW w:w="1981" w:type="dxa"/>
            <w:tcBorders>
              <w:top w:val="single" w:sz="5" w:space="0" w:color="000000"/>
              <w:left w:val="single" w:sz="5" w:space="0" w:color="000000"/>
              <w:bottom w:val="single" w:sz="5" w:space="0" w:color="000000"/>
              <w:right w:val="single" w:sz="5" w:space="0" w:color="000000"/>
            </w:tcBorders>
          </w:tcPr>
          <w:p w14:paraId="15904963" w14:textId="77777777" w:rsidR="001C24E4" w:rsidRPr="002F0C3A" w:rsidRDefault="001C24E4" w:rsidP="004D45E4">
            <w:pPr>
              <w:pStyle w:val="TableParagraph"/>
              <w:spacing w:before="111"/>
              <w:ind w:left="99"/>
              <w:rPr>
                <w:rFonts w:eastAsia="Arial" w:cs="Arial"/>
                <w:sz w:val="16"/>
                <w:szCs w:val="16"/>
              </w:rPr>
            </w:pPr>
          </w:p>
        </w:tc>
        <w:tc>
          <w:tcPr>
            <w:tcW w:w="3061" w:type="dxa"/>
            <w:tcBorders>
              <w:top w:val="single" w:sz="5" w:space="0" w:color="000000"/>
              <w:left w:val="single" w:sz="5" w:space="0" w:color="000000"/>
              <w:bottom w:val="single" w:sz="5" w:space="0" w:color="000000"/>
              <w:right w:val="single" w:sz="5" w:space="0" w:color="000000"/>
            </w:tcBorders>
          </w:tcPr>
          <w:p w14:paraId="5B5C1961" w14:textId="77777777" w:rsidR="001C24E4" w:rsidRPr="002F0C3A" w:rsidRDefault="001C24E4" w:rsidP="004D45E4">
            <w:pPr>
              <w:pStyle w:val="TableParagraph"/>
              <w:spacing w:before="111"/>
              <w:ind w:left="99"/>
              <w:rPr>
                <w:rFonts w:eastAsia="Arial" w:cs="Arial"/>
                <w:sz w:val="16"/>
                <w:szCs w:val="16"/>
              </w:rPr>
            </w:pPr>
            <w:r w:rsidRPr="002F0C3A">
              <w:rPr>
                <w:rFonts w:eastAsia="Arial" w:cs="Arial"/>
                <w:sz w:val="16"/>
                <w:szCs w:val="16"/>
              </w:rPr>
              <w:t>Health Commissioner, NPCHD</w:t>
            </w:r>
          </w:p>
        </w:tc>
        <w:tc>
          <w:tcPr>
            <w:tcW w:w="2808" w:type="dxa"/>
            <w:tcBorders>
              <w:top w:val="single" w:sz="5" w:space="0" w:color="000000"/>
              <w:left w:val="single" w:sz="5" w:space="0" w:color="000000"/>
              <w:bottom w:val="single" w:sz="5" w:space="0" w:color="000000"/>
              <w:right w:val="single" w:sz="5" w:space="0" w:color="000000"/>
            </w:tcBorders>
          </w:tcPr>
          <w:p w14:paraId="774683D7" w14:textId="77777777" w:rsidR="001C24E4" w:rsidRPr="002F0C3A" w:rsidRDefault="001C24E4" w:rsidP="004D45E4">
            <w:pPr>
              <w:pStyle w:val="TableParagraph"/>
              <w:spacing w:before="111"/>
              <w:ind w:left="99"/>
              <w:rPr>
                <w:rFonts w:eastAsia="Arial" w:cs="Arial"/>
                <w:sz w:val="16"/>
                <w:szCs w:val="16"/>
              </w:rPr>
            </w:pPr>
            <w:r w:rsidRPr="002F0C3A">
              <w:rPr>
                <w:rFonts w:eastAsia="Arial" w:cs="Arial"/>
                <w:sz w:val="16"/>
                <w:szCs w:val="16"/>
              </w:rPr>
              <w:t>Vicki</w:t>
            </w:r>
            <w:r w:rsidR="00817AA4">
              <w:rPr>
                <w:rFonts w:eastAsia="Arial" w:cs="Arial"/>
                <w:sz w:val="16"/>
                <w:szCs w:val="16"/>
              </w:rPr>
              <w:t>e</w:t>
            </w:r>
            <w:r w:rsidRPr="002F0C3A">
              <w:rPr>
                <w:rFonts w:eastAsia="Arial" w:cs="Arial"/>
                <w:sz w:val="16"/>
                <w:szCs w:val="16"/>
              </w:rPr>
              <w:t xml:space="preserve"> Ionno</w:t>
            </w:r>
          </w:p>
        </w:tc>
      </w:tr>
      <w:tr w:rsidR="001C24E4" w:rsidRPr="002F0C3A" w14:paraId="6803B1D1" w14:textId="77777777" w:rsidTr="004D45E4">
        <w:trPr>
          <w:trHeight w:hRule="exact" w:val="442"/>
        </w:trPr>
        <w:tc>
          <w:tcPr>
            <w:tcW w:w="1459" w:type="dxa"/>
            <w:tcBorders>
              <w:top w:val="single" w:sz="5" w:space="0" w:color="000000"/>
              <w:left w:val="single" w:sz="5" w:space="0" w:color="000000"/>
              <w:bottom w:val="single" w:sz="5" w:space="0" w:color="000000"/>
              <w:right w:val="single" w:sz="5" w:space="0" w:color="000000"/>
            </w:tcBorders>
          </w:tcPr>
          <w:p w14:paraId="1EEA897D" w14:textId="77777777" w:rsidR="001C24E4" w:rsidRPr="002F0C3A" w:rsidRDefault="001C24E4" w:rsidP="004D45E4">
            <w:pPr>
              <w:rPr>
                <w:sz w:val="16"/>
                <w:szCs w:val="16"/>
              </w:rPr>
            </w:pPr>
          </w:p>
        </w:tc>
        <w:tc>
          <w:tcPr>
            <w:tcW w:w="1981" w:type="dxa"/>
            <w:tcBorders>
              <w:top w:val="single" w:sz="5" w:space="0" w:color="000000"/>
              <w:left w:val="single" w:sz="5" w:space="0" w:color="000000"/>
              <w:bottom w:val="single" w:sz="5" w:space="0" w:color="000000"/>
              <w:right w:val="single" w:sz="5" w:space="0" w:color="000000"/>
            </w:tcBorders>
          </w:tcPr>
          <w:p w14:paraId="26A943B3" w14:textId="77777777" w:rsidR="001C24E4" w:rsidRPr="002F0C3A" w:rsidRDefault="001C24E4" w:rsidP="004D45E4">
            <w:pPr>
              <w:pStyle w:val="TableParagraph"/>
              <w:spacing w:before="111"/>
              <w:ind w:left="99"/>
              <w:rPr>
                <w:rFonts w:eastAsia="Arial" w:cs="Arial"/>
                <w:sz w:val="16"/>
                <w:szCs w:val="16"/>
              </w:rPr>
            </w:pPr>
          </w:p>
        </w:tc>
        <w:tc>
          <w:tcPr>
            <w:tcW w:w="3061" w:type="dxa"/>
            <w:tcBorders>
              <w:top w:val="single" w:sz="5" w:space="0" w:color="000000"/>
              <w:left w:val="single" w:sz="5" w:space="0" w:color="000000"/>
              <w:bottom w:val="single" w:sz="5" w:space="0" w:color="000000"/>
              <w:right w:val="single" w:sz="5" w:space="0" w:color="000000"/>
            </w:tcBorders>
          </w:tcPr>
          <w:p w14:paraId="4696E1D9" w14:textId="77777777" w:rsidR="001C24E4" w:rsidRPr="002F0C3A" w:rsidRDefault="00817AA4" w:rsidP="004D45E4">
            <w:pPr>
              <w:pStyle w:val="TableParagraph"/>
              <w:spacing w:before="111"/>
              <w:ind w:left="99"/>
              <w:rPr>
                <w:rFonts w:eastAsia="Arial" w:cs="Arial"/>
                <w:sz w:val="16"/>
                <w:szCs w:val="16"/>
              </w:rPr>
            </w:pPr>
            <w:r>
              <w:rPr>
                <w:rFonts w:eastAsia="Arial" w:cs="Arial"/>
                <w:sz w:val="16"/>
                <w:szCs w:val="16"/>
              </w:rPr>
              <w:t>Tuscarawas County EMA</w:t>
            </w:r>
          </w:p>
        </w:tc>
        <w:tc>
          <w:tcPr>
            <w:tcW w:w="2808" w:type="dxa"/>
            <w:tcBorders>
              <w:top w:val="single" w:sz="5" w:space="0" w:color="000000"/>
              <w:left w:val="single" w:sz="5" w:space="0" w:color="000000"/>
              <w:bottom w:val="single" w:sz="5" w:space="0" w:color="000000"/>
              <w:right w:val="single" w:sz="5" w:space="0" w:color="000000"/>
            </w:tcBorders>
          </w:tcPr>
          <w:p w14:paraId="25632809" w14:textId="77777777" w:rsidR="001C24E4" w:rsidRPr="002F0C3A" w:rsidRDefault="00817AA4" w:rsidP="004D45E4">
            <w:pPr>
              <w:pStyle w:val="TableParagraph"/>
              <w:spacing w:before="111"/>
              <w:ind w:left="99"/>
              <w:rPr>
                <w:spacing w:val="-1"/>
                <w:sz w:val="16"/>
                <w:szCs w:val="16"/>
              </w:rPr>
            </w:pPr>
            <w:r>
              <w:rPr>
                <w:spacing w:val="-1"/>
                <w:sz w:val="16"/>
                <w:szCs w:val="16"/>
              </w:rPr>
              <w:t>Alex McCarthy</w:t>
            </w:r>
          </w:p>
        </w:tc>
      </w:tr>
    </w:tbl>
    <w:p w14:paraId="3CC861C7" w14:textId="77777777" w:rsidR="001C24E4" w:rsidRPr="00842D07" w:rsidRDefault="001C24E4" w:rsidP="001C24E4">
      <w:pPr>
        <w:rPr>
          <w:szCs w:val="24"/>
        </w:rPr>
      </w:pPr>
    </w:p>
    <w:p w14:paraId="6E5BE7EE" w14:textId="77777777" w:rsidR="001C24E4" w:rsidRPr="00390273" w:rsidRDefault="001C24E4" w:rsidP="00C9150A">
      <w:pPr>
        <w:spacing w:line="240" w:lineRule="auto"/>
        <w:ind w:left="720"/>
      </w:pPr>
      <w:r w:rsidRPr="00390273">
        <w:t xml:space="preserve">This plan is available to all Tuscarawas County Health Department </w:t>
      </w:r>
      <w:r>
        <w:t xml:space="preserve">and New Philadelphia Health Department </w:t>
      </w:r>
      <w:r w:rsidRPr="00390273">
        <w:t xml:space="preserve">employees on </w:t>
      </w:r>
      <w:r>
        <w:t>their respective agency</w:t>
      </w:r>
      <w:r w:rsidRPr="00390273">
        <w:t xml:space="preserve"> website</w:t>
      </w:r>
      <w:r>
        <w:t>s</w:t>
      </w:r>
      <w:r w:rsidRPr="00390273">
        <w:t xml:space="preserve">. Two copies can also be found in the department operations center </w:t>
      </w:r>
      <w:r>
        <w:t xml:space="preserve">(DOC) </w:t>
      </w:r>
      <w:r w:rsidRPr="00390273">
        <w:t xml:space="preserve">in hard copy format. Additionally, each Director and the Public Health Emergency Preparedness Coordinator possess an individual copy.  </w:t>
      </w:r>
    </w:p>
    <w:p w14:paraId="56DD9117" w14:textId="77777777" w:rsidR="001C24E4" w:rsidRDefault="001C24E4" w:rsidP="001C24E4">
      <w:pPr>
        <w:spacing w:after="0" w:line="240" w:lineRule="auto"/>
      </w:pPr>
    </w:p>
    <w:p w14:paraId="0D141479" w14:textId="77777777" w:rsidR="001C24E4" w:rsidRDefault="001C24E4" w:rsidP="00817AA4">
      <w:pPr>
        <w:pStyle w:val="Heading2"/>
      </w:pPr>
      <w:bookmarkStart w:id="6" w:name="_Toc492985910"/>
      <w:r>
        <w:t>DOCUMENT DESCRIPTION</w:t>
      </w:r>
      <w:bookmarkEnd w:id="6"/>
    </w:p>
    <w:p w14:paraId="566215C3" w14:textId="77777777" w:rsidR="001C24E4" w:rsidRPr="00537C87" w:rsidRDefault="001C24E4" w:rsidP="00C9150A">
      <w:pPr>
        <w:spacing w:line="240" w:lineRule="auto"/>
        <w:ind w:left="720"/>
      </w:pPr>
      <w:r w:rsidRPr="00537C87">
        <w:t xml:space="preserve">The content of the </w:t>
      </w:r>
      <w:r w:rsidR="00817AA4" w:rsidRPr="002F22ED">
        <w:t xml:space="preserve">OF </w:t>
      </w:r>
      <w:r w:rsidR="00817AA4">
        <w:rPr>
          <w:b/>
        </w:rPr>
        <w:t>INCIDENT COMMAND SYSTEM STANDARD OPERATING PROCEDURES</w:t>
      </w:r>
      <w:r w:rsidR="00817AA4" w:rsidRPr="00537C87">
        <w:t xml:space="preserve"> </w:t>
      </w:r>
      <w:r w:rsidRPr="00537C87">
        <w:t xml:space="preserve">is intended to provide guidance for </w:t>
      </w:r>
      <w:r>
        <w:t>emergency operations in regards</w:t>
      </w:r>
      <w:r w:rsidRPr="00537C87">
        <w:t xml:space="preserve"> to any planned or unplanned public health event. Position descriptions, checklists, and diagrams are provided to facilitate that guidance. The information contained in this document is intended to enhance the user’s experience, training, and knowledge in the application of the </w:t>
      </w:r>
      <w:r>
        <w:t>emergency response and management principles</w:t>
      </w:r>
      <w:r w:rsidRPr="00537C87">
        <w:t>. This document complies with the intent and tenets of the National Incident Management System (NIMS).</w:t>
      </w:r>
    </w:p>
    <w:p w14:paraId="0BE9AF56" w14:textId="77777777" w:rsidR="00817AA4" w:rsidRDefault="00817AA4">
      <w:pPr>
        <w:spacing w:after="0" w:line="240" w:lineRule="auto"/>
        <w:sectPr w:rsidR="00817AA4" w:rsidSect="00A07ED8">
          <w:headerReference w:type="first" r:id="rId13"/>
          <w:pgSz w:w="12240" w:h="15840"/>
          <w:pgMar w:top="940" w:right="1320" w:bottom="280" w:left="1340" w:header="720" w:footer="720" w:gutter="0"/>
          <w:cols w:space="720"/>
          <w:titlePg/>
          <w:docGrid w:linePitch="299"/>
        </w:sectPr>
      </w:pPr>
    </w:p>
    <w:p w14:paraId="1EF83363" w14:textId="77777777" w:rsidR="00817AA4" w:rsidRPr="00817AA4" w:rsidRDefault="00817AA4" w:rsidP="00817AA4">
      <w:pPr>
        <w:pStyle w:val="Heading2"/>
      </w:pPr>
      <w:bookmarkStart w:id="7" w:name="_Toc492985911"/>
      <w:r>
        <w:lastRenderedPageBreak/>
        <w:t xml:space="preserve">ICS </w:t>
      </w:r>
      <w:r w:rsidRPr="00B751E3">
        <w:t>composed of 5 major functional areas:</w:t>
      </w:r>
      <w:bookmarkEnd w:id="7"/>
    </w:p>
    <w:p w14:paraId="32D818D5" w14:textId="77777777" w:rsidR="00817AA4" w:rsidRPr="00B751E3" w:rsidRDefault="00817AA4" w:rsidP="00C9150A">
      <w:pPr>
        <w:pStyle w:val="ListParagraph"/>
        <w:numPr>
          <w:ilvl w:val="0"/>
          <w:numId w:val="31"/>
        </w:numPr>
        <w:spacing w:before="0" w:after="0" w:line="240" w:lineRule="auto"/>
        <w:ind w:left="1080"/>
        <w:rPr>
          <w:rFonts w:ascii="Palatino Linotype" w:hAnsi="Palatino Linotype"/>
        </w:rPr>
      </w:pPr>
      <w:r w:rsidRPr="00B751E3">
        <w:rPr>
          <w:rFonts w:ascii="Palatino Linotype" w:hAnsi="Palatino Linotype"/>
        </w:rPr>
        <w:t>Command</w:t>
      </w:r>
    </w:p>
    <w:p w14:paraId="273D823D" w14:textId="77777777" w:rsidR="00817AA4" w:rsidRPr="00B751E3" w:rsidRDefault="00817AA4" w:rsidP="00C9150A">
      <w:pPr>
        <w:pStyle w:val="ListParagraph"/>
        <w:numPr>
          <w:ilvl w:val="0"/>
          <w:numId w:val="31"/>
        </w:numPr>
        <w:spacing w:before="0" w:after="0" w:line="240" w:lineRule="auto"/>
        <w:ind w:left="1080"/>
        <w:rPr>
          <w:rFonts w:ascii="Palatino Linotype" w:hAnsi="Palatino Linotype"/>
        </w:rPr>
      </w:pPr>
      <w:r w:rsidRPr="00B751E3">
        <w:rPr>
          <w:rFonts w:ascii="Palatino Linotype" w:hAnsi="Palatino Linotype"/>
        </w:rPr>
        <w:t>Operations</w:t>
      </w:r>
    </w:p>
    <w:p w14:paraId="7DBA3659" w14:textId="77777777" w:rsidR="00817AA4" w:rsidRPr="00B751E3" w:rsidRDefault="00817AA4" w:rsidP="00C9150A">
      <w:pPr>
        <w:pStyle w:val="ListParagraph"/>
        <w:numPr>
          <w:ilvl w:val="0"/>
          <w:numId w:val="31"/>
        </w:numPr>
        <w:spacing w:before="0" w:after="0" w:line="240" w:lineRule="auto"/>
        <w:ind w:left="1080"/>
        <w:rPr>
          <w:rFonts w:ascii="Palatino Linotype" w:hAnsi="Palatino Linotype"/>
        </w:rPr>
      </w:pPr>
      <w:r w:rsidRPr="00B751E3">
        <w:rPr>
          <w:rFonts w:ascii="Palatino Linotype" w:hAnsi="Palatino Linotype"/>
        </w:rPr>
        <w:t>Planning</w:t>
      </w:r>
    </w:p>
    <w:p w14:paraId="6BC3EC84" w14:textId="77777777" w:rsidR="00817AA4" w:rsidRPr="00B751E3" w:rsidRDefault="00817AA4" w:rsidP="00C9150A">
      <w:pPr>
        <w:pStyle w:val="ListParagraph"/>
        <w:numPr>
          <w:ilvl w:val="0"/>
          <w:numId w:val="31"/>
        </w:numPr>
        <w:spacing w:before="0" w:after="0" w:line="240" w:lineRule="auto"/>
        <w:ind w:left="1080"/>
        <w:rPr>
          <w:rFonts w:ascii="Palatino Linotype" w:hAnsi="Palatino Linotype"/>
        </w:rPr>
      </w:pPr>
      <w:r w:rsidRPr="00B751E3">
        <w:rPr>
          <w:rFonts w:ascii="Palatino Linotype" w:hAnsi="Palatino Linotype"/>
        </w:rPr>
        <w:t>Logistics</w:t>
      </w:r>
    </w:p>
    <w:p w14:paraId="56556B47" w14:textId="77777777" w:rsidR="00817AA4" w:rsidRPr="00B751E3" w:rsidRDefault="00817AA4" w:rsidP="00C9150A">
      <w:pPr>
        <w:pStyle w:val="ListParagraph"/>
        <w:numPr>
          <w:ilvl w:val="0"/>
          <w:numId w:val="31"/>
        </w:numPr>
        <w:spacing w:before="0" w:after="0" w:line="240" w:lineRule="auto"/>
        <w:ind w:left="1080"/>
        <w:rPr>
          <w:rFonts w:ascii="Palatino Linotype" w:hAnsi="Palatino Linotype"/>
        </w:rPr>
      </w:pPr>
      <w:r w:rsidRPr="00B751E3">
        <w:rPr>
          <w:rFonts w:ascii="Palatino Linotype" w:hAnsi="Palatino Linotype"/>
        </w:rPr>
        <w:t>Finance/Administration</w:t>
      </w:r>
    </w:p>
    <w:p w14:paraId="26016F37" w14:textId="77777777" w:rsidR="00817AA4" w:rsidRPr="00B751E3" w:rsidRDefault="00817AA4" w:rsidP="00C9150A">
      <w:pPr>
        <w:ind w:left="360"/>
      </w:pPr>
      <w:r w:rsidRPr="00B751E3">
        <w:t>The ICS organizational structure is modular and can be extended based on an incidents size and complexity.  It builds from the top-down, with responsibility beginning with the Command Staff, specifically the establishment of an Incident Commander, Public Information Officer, Liaison Officer, and Safety Officer.</w:t>
      </w:r>
    </w:p>
    <w:p w14:paraId="353D68EF" w14:textId="78A19526" w:rsidR="004D45E4" w:rsidRDefault="00817AA4" w:rsidP="00C9150A">
      <w:pPr>
        <w:ind w:left="360"/>
        <w:sectPr w:rsidR="004D45E4" w:rsidSect="00A07ED8">
          <w:pgSz w:w="12240" w:h="15840"/>
          <w:pgMar w:top="940" w:right="1320" w:bottom="280" w:left="1340" w:header="720" w:footer="720" w:gutter="0"/>
          <w:cols w:space="720"/>
          <w:titlePg/>
          <w:docGrid w:linePitch="299"/>
        </w:sectPr>
      </w:pPr>
      <w:r w:rsidRPr="00B751E3">
        <w:t xml:space="preserve">If needed, 4 General Staff sections may be developed.  General Staff include the Operations Section Chief, Planning Section Chief, Logistics Sections Chief, and the Finance Section Chief.  Each of the General Staff sections may be broken down further into branches if needed for an incident response. </w:t>
      </w:r>
      <w:r w:rsidR="00E6780B">
        <w:rPr>
          <w:i/>
        </w:rPr>
        <w:t xml:space="preserve">Table </w:t>
      </w:r>
      <w:r w:rsidR="00C66D53">
        <w:rPr>
          <w:i/>
        </w:rPr>
        <w:t>1</w:t>
      </w:r>
      <w:r w:rsidRPr="00B751E3">
        <w:rPr>
          <w:i/>
        </w:rPr>
        <w:t>: Staff ICS Structure,</w:t>
      </w:r>
      <w:r w:rsidRPr="00B751E3">
        <w:t xml:space="preserve"> shows which TCHD staff or staff positions may fulfill certain ICS roles as well as the required training for each role. </w:t>
      </w:r>
    </w:p>
    <w:p w14:paraId="3187902F" w14:textId="1344F10E" w:rsidR="00A97822" w:rsidRPr="00A97822" w:rsidRDefault="00A97822" w:rsidP="00A97822">
      <w:pPr>
        <w:pStyle w:val="Heading2"/>
        <w:rPr>
          <w:noProof/>
        </w:rPr>
        <w:sectPr w:rsidR="00A97822" w:rsidRPr="00A97822" w:rsidSect="004D45E4">
          <w:pgSz w:w="15840" w:h="12240" w:orient="landscape"/>
          <w:pgMar w:top="1340" w:right="940" w:bottom="1320" w:left="280" w:header="720" w:footer="720" w:gutter="0"/>
          <w:cols w:space="720"/>
          <w:titlePg/>
          <w:docGrid w:linePitch="299"/>
        </w:sectPr>
      </w:pPr>
      <w:r w:rsidRPr="00A97822">
        <w:rPr>
          <w:noProof/>
        </w:rPr>
        <w:lastRenderedPageBreak/>
        <w:drawing>
          <wp:anchor distT="0" distB="0" distL="114300" distR="114300" simplePos="0" relativeHeight="251662848" behindDoc="0" locked="0" layoutInCell="1" allowOverlap="1" wp14:anchorId="47A580C0" wp14:editId="3E2F8403">
            <wp:simplePos x="0" y="0"/>
            <wp:positionH relativeFrom="column">
              <wp:posOffset>400050</wp:posOffset>
            </wp:positionH>
            <wp:positionV relativeFrom="paragraph">
              <wp:posOffset>200025</wp:posOffset>
            </wp:positionV>
            <wp:extent cx="8783320" cy="56788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8783320" cy="5678805"/>
                    </a:xfrm>
                    <a:prstGeom prst="rect">
                      <a:avLst/>
                    </a:prstGeom>
                  </pic:spPr>
                </pic:pic>
              </a:graphicData>
            </a:graphic>
          </wp:anchor>
        </w:drawing>
      </w:r>
      <w:r w:rsidRPr="00A97822">
        <w:t xml:space="preserve">Table </w:t>
      </w:r>
      <w:r w:rsidR="00C66D53">
        <w:t>1</w:t>
      </w:r>
      <w:r w:rsidRPr="00A97822">
        <w:t>: Staff ICS Structure</w:t>
      </w:r>
      <w:r w:rsidRPr="00A97822">
        <w:rPr>
          <w:noProof/>
        </w:rPr>
        <w:t xml:space="preserve"> </w:t>
      </w:r>
    </w:p>
    <w:p w14:paraId="495E76F4" w14:textId="77777777" w:rsidR="00817AA4" w:rsidRPr="00B751E3" w:rsidRDefault="00817AA4" w:rsidP="00817AA4">
      <w:pPr>
        <w:pStyle w:val="Heading2"/>
        <w:rPr>
          <w:rFonts w:ascii="Palatino Linotype" w:hAnsi="Palatino Linotype"/>
        </w:rPr>
      </w:pPr>
      <w:bookmarkStart w:id="8" w:name="_Toc492985912"/>
      <w:r w:rsidRPr="00B751E3">
        <w:rPr>
          <w:rFonts w:ascii="Palatino Linotype" w:hAnsi="Palatino Linotype"/>
        </w:rPr>
        <w:lastRenderedPageBreak/>
        <w:t>TCHD I</w:t>
      </w:r>
      <w:r w:rsidR="005F37A8">
        <w:rPr>
          <w:rFonts w:ascii="Palatino Linotype" w:hAnsi="Palatino Linotype"/>
        </w:rPr>
        <w:t xml:space="preserve">ncident </w:t>
      </w:r>
      <w:r w:rsidRPr="00B751E3">
        <w:rPr>
          <w:rFonts w:ascii="Palatino Linotype" w:hAnsi="Palatino Linotype"/>
        </w:rPr>
        <w:t>C</w:t>
      </w:r>
      <w:r w:rsidR="005F37A8">
        <w:rPr>
          <w:rFonts w:ascii="Palatino Linotype" w:hAnsi="Palatino Linotype"/>
        </w:rPr>
        <w:t xml:space="preserve">ommand </w:t>
      </w:r>
      <w:r w:rsidRPr="00B751E3">
        <w:rPr>
          <w:rFonts w:ascii="Palatino Linotype" w:hAnsi="Palatino Linotype"/>
        </w:rPr>
        <w:t>S</w:t>
      </w:r>
      <w:r w:rsidR="005F37A8">
        <w:rPr>
          <w:rFonts w:ascii="Palatino Linotype" w:hAnsi="Palatino Linotype"/>
        </w:rPr>
        <w:t>ystem</w:t>
      </w:r>
      <w:r w:rsidRPr="00B751E3">
        <w:rPr>
          <w:rFonts w:ascii="Palatino Linotype" w:hAnsi="Palatino Linotype"/>
        </w:rPr>
        <w:t>:</w:t>
      </w:r>
      <w:bookmarkEnd w:id="8"/>
    </w:p>
    <w:p w14:paraId="48064D0D" w14:textId="77777777" w:rsidR="00817AA4" w:rsidRPr="00BE0352" w:rsidRDefault="00817AA4" w:rsidP="00817AA4">
      <w:pPr>
        <w:numPr>
          <w:ilvl w:val="0"/>
          <w:numId w:val="30"/>
        </w:numPr>
        <w:spacing w:before="0" w:after="0" w:line="240" w:lineRule="auto"/>
        <w:rPr>
          <w:rFonts w:ascii="Palatino Linotype" w:hAnsi="Palatino Linotype"/>
        </w:rPr>
      </w:pPr>
      <w:r w:rsidRPr="00BE0352">
        <w:rPr>
          <w:rFonts w:ascii="Palatino Linotype" w:hAnsi="Palatino Linotype"/>
        </w:rPr>
        <w:t xml:space="preserve">ICS will be established for any event that requires a systematic, controlled and coordinated approach to mitigating the incident, including but not limited to: </w:t>
      </w:r>
    </w:p>
    <w:p w14:paraId="34C6C078" w14:textId="77777777" w:rsidR="00817AA4" w:rsidRPr="00BE0352" w:rsidRDefault="00817AA4" w:rsidP="00817AA4">
      <w:pPr>
        <w:numPr>
          <w:ilvl w:val="1"/>
          <w:numId w:val="30"/>
        </w:numPr>
        <w:spacing w:before="0" w:after="0" w:line="240" w:lineRule="auto"/>
        <w:rPr>
          <w:rFonts w:ascii="Palatino Linotype" w:hAnsi="Palatino Linotype"/>
        </w:rPr>
      </w:pPr>
      <w:r w:rsidRPr="00BE0352">
        <w:rPr>
          <w:rFonts w:ascii="Palatino Linotype" w:hAnsi="Palatino Linotype"/>
        </w:rPr>
        <w:t>A biological event of a serious infectious disease with the potential for person-to-person spread.</w:t>
      </w:r>
    </w:p>
    <w:p w14:paraId="47D27FC7" w14:textId="77777777" w:rsidR="00817AA4" w:rsidRPr="00BE0352" w:rsidRDefault="00817AA4" w:rsidP="00817AA4">
      <w:pPr>
        <w:numPr>
          <w:ilvl w:val="1"/>
          <w:numId w:val="30"/>
        </w:numPr>
        <w:spacing w:before="0" w:after="0" w:line="240" w:lineRule="auto"/>
        <w:rPr>
          <w:rFonts w:ascii="Palatino Linotype" w:hAnsi="Palatino Linotype"/>
        </w:rPr>
      </w:pPr>
      <w:r w:rsidRPr="00BE0352">
        <w:rPr>
          <w:rFonts w:ascii="Palatino Linotype" w:hAnsi="Palatino Linotype"/>
        </w:rPr>
        <w:t>A bioterrorism incident.</w:t>
      </w:r>
    </w:p>
    <w:p w14:paraId="717CDA5E" w14:textId="77777777" w:rsidR="00817AA4" w:rsidRPr="00BE0352" w:rsidRDefault="00817AA4" w:rsidP="00817AA4">
      <w:pPr>
        <w:numPr>
          <w:ilvl w:val="1"/>
          <w:numId w:val="30"/>
        </w:numPr>
        <w:spacing w:before="0" w:after="0" w:line="240" w:lineRule="auto"/>
        <w:rPr>
          <w:rFonts w:ascii="Palatino Linotype" w:hAnsi="Palatino Linotype"/>
        </w:rPr>
      </w:pPr>
      <w:r w:rsidRPr="00BE0352">
        <w:rPr>
          <w:rFonts w:ascii="Palatino Linotype" w:hAnsi="Palatino Linotype"/>
        </w:rPr>
        <w:t>A chemical or hazardous materials incident that may impact the health of the general public.</w:t>
      </w:r>
    </w:p>
    <w:p w14:paraId="5DD2499F" w14:textId="77777777" w:rsidR="00817AA4" w:rsidRPr="00BE0352" w:rsidRDefault="00817AA4" w:rsidP="00817AA4">
      <w:pPr>
        <w:numPr>
          <w:ilvl w:val="1"/>
          <w:numId w:val="30"/>
        </w:numPr>
        <w:spacing w:before="0" w:after="0" w:line="240" w:lineRule="auto"/>
        <w:rPr>
          <w:rFonts w:ascii="Palatino Linotype" w:hAnsi="Palatino Linotype"/>
        </w:rPr>
      </w:pPr>
      <w:r w:rsidRPr="00BE0352">
        <w:rPr>
          <w:rFonts w:ascii="Palatino Linotype" w:hAnsi="Palatino Linotype"/>
        </w:rPr>
        <w:t>Whenever the TCHD COOP plan must be implemented.</w:t>
      </w:r>
    </w:p>
    <w:p w14:paraId="675F542B" w14:textId="77777777" w:rsidR="00817AA4" w:rsidRPr="00BE0352" w:rsidRDefault="00817AA4" w:rsidP="00817AA4">
      <w:pPr>
        <w:numPr>
          <w:ilvl w:val="1"/>
          <w:numId w:val="30"/>
        </w:numPr>
        <w:spacing w:before="0" w:after="0" w:line="240" w:lineRule="auto"/>
        <w:rPr>
          <w:rFonts w:ascii="Palatino Linotype" w:hAnsi="Palatino Linotype"/>
        </w:rPr>
      </w:pPr>
      <w:r w:rsidRPr="00BE0352">
        <w:rPr>
          <w:rFonts w:ascii="Palatino Linotype" w:hAnsi="Palatino Linotype"/>
        </w:rPr>
        <w:t>Whenever the Health Commissioner or their designated represented deems the ICS is necessary.</w:t>
      </w:r>
    </w:p>
    <w:p w14:paraId="4F2CD5AE" w14:textId="77777777" w:rsidR="00817AA4" w:rsidRPr="00B751E3" w:rsidRDefault="00817AA4" w:rsidP="00817AA4">
      <w:pPr>
        <w:numPr>
          <w:ilvl w:val="0"/>
          <w:numId w:val="30"/>
        </w:numPr>
        <w:spacing w:before="0" w:after="0" w:line="240" w:lineRule="auto"/>
        <w:rPr>
          <w:rFonts w:ascii="Palatino Linotype" w:hAnsi="Palatino Linotype"/>
        </w:rPr>
      </w:pPr>
      <w:r w:rsidRPr="00B751E3">
        <w:rPr>
          <w:rFonts w:ascii="Palatino Linotype" w:hAnsi="Palatino Linotype"/>
        </w:rPr>
        <w:t>Actions will be taken according to established emergency operations plans, including the Tuscarawas County Emergency Operations Plan and associated annexes and any appropriate local public health disaster plans.</w:t>
      </w:r>
    </w:p>
    <w:p w14:paraId="060E48CF" w14:textId="77777777" w:rsidR="00817AA4" w:rsidRPr="00B751E3" w:rsidRDefault="00817AA4" w:rsidP="00817AA4">
      <w:pPr>
        <w:numPr>
          <w:ilvl w:val="0"/>
          <w:numId w:val="30"/>
        </w:numPr>
        <w:spacing w:before="0" w:after="0" w:line="240" w:lineRule="auto"/>
        <w:rPr>
          <w:rFonts w:ascii="Palatino Linotype" w:hAnsi="Palatino Linotype"/>
        </w:rPr>
      </w:pPr>
      <w:r w:rsidRPr="00B751E3">
        <w:rPr>
          <w:rFonts w:ascii="Palatino Linotype" w:hAnsi="Palatino Linotype"/>
        </w:rPr>
        <w:t xml:space="preserve">The information in this Incident Command System Annex represents a suggestion for how ICS operations should be carried out.  </w:t>
      </w:r>
    </w:p>
    <w:p w14:paraId="6D0BE372" w14:textId="63E891E5" w:rsidR="00817AA4" w:rsidRPr="005F37A8" w:rsidRDefault="00817AA4" w:rsidP="00817AA4">
      <w:pPr>
        <w:numPr>
          <w:ilvl w:val="0"/>
          <w:numId w:val="30"/>
        </w:numPr>
        <w:spacing w:before="0" w:after="0" w:line="240" w:lineRule="auto"/>
        <w:rPr>
          <w:rFonts w:ascii="Palatino Linotype" w:hAnsi="Palatino Linotype"/>
          <w:b/>
        </w:rPr>
      </w:pPr>
      <w:r w:rsidRPr="00B751E3">
        <w:rPr>
          <w:rFonts w:ascii="Palatino Linotype" w:hAnsi="Palatino Linotype"/>
        </w:rPr>
        <w:t xml:space="preserve">The actual Incident Action Plan will be developed by the incident command staff as the situation dictates.  Procedures on how to develop an IAP are found in the </w:t>
      </w:r>
      <w:r w:rsidR="005F37A8">
        <w:rPr>
          <w:rFonts w:ascii="Palatino Linotype" w:hAnsi="Palatino Linotype"/>
          <w:b/>
        </w:rPr>
        <w:t>Attachment</w:t>
      </w:r>
      <w:r w:rsidRPr="005F37A8">
        <w:rPr>
          <w:rFonts w:ascii="Palatino Linotype" w:hAnsi="Palatino Linotype"/>
          <w:b/>
        </w:rPr>
        <w:t xml:space="preserve"> </w:t>
      </w:r>
      <w:r w:rsidR="005F37A8">
        <w:rPr>
          <w:rFonts w:ascii="Palatino Linotype" w:hAnsi="Palatino Linotype"/>
          <w:b/>
        </w:rPr>
        <w:t>VII</w:t>
      </w:r>
      <w:r w:rsidRPr="005F37A8">
        <w:rPr>
          <w:rFonts w:ascii="Palatino Linotype" w:hAnsi="Palatino Linotype"/>
          <w:b/>
        </w:rPr>
        <w:t xml:space="preserve">: Incident Action Plan Standard Operating </w:t>
      </w:r>
      <w:r w:rsidR="005F37A8">
        <w:rPr>
          <w:rFonts w:ascii="Palatino Linotype" w:hAnsi="Palatino Linotype"/>
          <w:b/>
        </w:rPr>
        <w:t>Procedure</w:t>
      </w:r>
      <w:r w:rsidRPr="005F37A8">
        <w:rPr>
          <w:rFonts w:ascii="Palatino Linotype" w:hAnsi="Palatino Linotype"/>
          <w:b/>
        </w:rPr>
        <w:t xml:space="preserve"> (SO</w:t>
      </w:r>
      <w:r w:rsidR="005F37A8">
        <w:rPr>
          <w:rFonts w:ascii="Palatino Linotype" w:hAnsi="Palatino Linotype"/>
          <w:b/>
        </w:rPr>
        <w:t>P</w:t>
      </w:r>
      <w:r w:rsidRPr="005F37A8">
        <w:rPr>
          <w:rFonts w:ascii="Palatino Linotype" w:hAnsi="Palatino Linotype"/>
          <w:b/>
        </w:rPr>
        <w:t xml:space="preserve">).  </w:t>
      </w:r>
    </w:p>
    <w:p w14:paraId="7C2179BB" w14:textId="77777777" w:rsidR="00817AA4" w:rsidRPr="00B751E3" w:rsidRDefault="00817AA4" w:rsidP="00817AA4">
      <w:pPr>
        <w:numPr>
          <w:ilvl w:val="0"/>
          <w:numId w:val="30"/>
        </w:numPr>
        <w:spacing w:before="0" w:after="0" w:line="240" w:lineRule="auto"/>
        <w:rPr>
          <w:rFonts w:ascii="Palatino Linotype" w:hAnsi="Palatino Linotype"/>
        </w:rPr>
      </w:pPr>
      <w:r w:rsidRPr="00B751E3">
        <w:rPr>
          <w:rFonts w:ascii="Palatino Linotype" w:hAnsi="Palatino Linotype"/>
        </w:rPr>
        <w:t>Operations may be further subdivided geographically by Divisions as needed by the incident.</w:t>
      </w:r>
    </w:p>
    <w:p w14:paraId="2B47FBBD" w14:textId="36025903" w:rsidR="00817AA4" w:rsidRDefault="00817AA4" w:rsidP="00817AA4">
      <w:pPr>
        <w:numPr>
          <w:ilvl w:val="0"/>
          <w:numId w:val="30"/>
        </w:numPr>
        <w:spacing w:before="0" w:after="0" w:line="240" w:lineRule="auto"/>
        <w:rPr>
          <w:rFonts w:ascii="Palatino Linotype" w:hAnsi="Palatino Linotype"/>
          <w:b/>
        </w:rPr>
      </w:pPr>
      <w:r w:rsidRPr="00B751E3">
        <w:rPr>
          <w:rFonts w:ascii="Palatino Linotype" w:hAnsi="Palatino Linotype"/>
        </w:rPr>
        <w:t xml:space="preserve">Demobilization procedures will be followed as outlined in </w:t>
      </w:r>
      <w:r w:rsidRPr="005F37A8">
        <w:rPr>
          <w:rFonts w:ascii="Palatino Linotype" w:hAnsi="Palatino Linotype"/>
          <w:b/>
        </w:rPr>
        <w:t>A</w:t>
      </w:r>
      <w:r w:rsidR="005F37A8">
        <w:rPr>
          <w:rFonts w:ascii="Palatino Linotype" w:hAnsi="Palatino Linotype"/>
          <w:b/>
        </w:rPr>
        <w:t>ttachment</w:t>
      </w:r>
      <w:r w:rsidRPr="005F37A8">
        <w:rPr>
          <w:rFonts w:ascii="Palatino Linotype" w:hAnsi="Palatino Linotype"/>
          <w:b/>
        </w:rPr>
        <w:t xml:space="preserve"> </w:t>
      </w:r>
      <w:r w:rsidR="00054E73">
        <w:rPr>
          <w:rFonts w:ascii="Palatino Linotype" w:hAnsi="Palatino Linotype"/>
          <w:b/>
        </w:rPr>
        <w:t>I</w:t>
      </w:r>
      <w:r w:rsidR="005F37A8">
        <w:rPr>
          <w:rFonts w:ascii="Palatino Linotype" w:hAnsi="Palatino Linotype"/>
          <w:b/>
        </w:rPr>
        <w:t>X</w:t>
      </w:r>
      <w:r w:rsidRPr="005F37A8">
        <w:rPr>
          <w:rFonts w:ascii="Palatino Linotype" w:hAnsi="Palatino Linotype"/>
          <w:b/>
        </w:rPr>
        <w:t xml:space="preserve">: Demobilization </w:t>
      </w:r>
      <w:r w:rsidR="005F37A8">
        <w:rPr>
          <w:rFonts w:ascii="Palatino Linotype" w:hAnsi="Palatino Linotype"/>
          <w:b/>
        </w:rPr>
        <w:t xml:space="preserve">Plan </w:t>
      </w:r>
      <w:r w:rsidRPr="005F37A8">
        <w:rPr>
          <w:rFonts w:ascii="Palatino Linotype" w:hAnsi="Palatino Linotype"/>
          <w:b/>
        </w:rPr>
        <w:t>Standard Operating Guide.</w:t>
      </w:r>
    </w:p>
    <w:p w14:paraId="03D49A8B" w14:textId="77777777" w:rsidR="00C66D53" w:rsidRDefault="00C66D53" w:rsidP="00C66D53">
      <w:pPr>
        <w:pStyle w:val="Heading2"/>
      </w:pPr>
      <w:r>
        <w:t>Management by Objectives</w:t>
      </w:r>
    </w:p>
    <w:p w14:paraId="0E3972A2" w14:textId="77777777" w:rsidR="00C66D53" w:rsidRDefault="00C66D53" w:rsidP="00C9150A">
      <w:pPr>
        <w:ind w:left="360"/>
      </w:pPr>
      <w:r>
        <w:t>Within ICS, management by objectives covers six essential steps. These steps take place on every incident regardless of size or complexity.</w:t>
      </w:r>
    </w:p>
    <w:p w14:paraId="4CEF63CD" w14:textId="4A8390C8" w:rsidR="00C66D53" w:rsidRPr="00C66D53" w:rsidRDefault="00C66D53" w:rsidP="00C9150A">
      <w:pPr>
        <w:pStyle w:val="ListParagraph"/>
        <w:numPr>
          <w:ilvl w:val="0"/>
          <w:numId w:val="41"/>
        </w:numPr>
        <w:ind w:left="1080"/>
      </w:pPr>
      <w:r w:rsidRPr="00C66D53">
        <w:t>Understand agency authorities, policies and directives</w:t>
      </w:r>
    </w:p>
    <w:p w14:paraId="16D49D18" w14:textId="2E76428E" w:rsidR="00C66D53" w:rsidRPr="00C66D53" w:rsidRDefault="00C66D53" w:rsidP="00C9150A">
      <w:pPr>
        <w:pStyle w:val="ListParagraph"/>
        <w:numPr>
          <w:ilvl w:val="0"/>
          <w:numId w:val="41"/>
        </w:numPr>
        <w:ind w:left="1080"/>
      </w:pPr>
      <w:r w:rsidRPr="00C66D53">
        <w:t>Establish incident objectives and priorities</w:t>
      </w:r>
    </w:p>
    <w:p w14:paraId="759B7197" w14:textId="0EF9777B" w:rsidR="00C66D53" w:rsidRPr="00C66D53" w:rsidRDefault="00C66D53" w:rsidP="00C9150A">
      <w:pPr>
        <w:pStyle w:val="ListParagraph"/>
        <w:numPr>
          <w:ilvl w:val="0"/>
          <w:numId w:val="41"/>
        </w:numPr>
        <w:ind w:left="1080"/>
      </w:pPr>
      <w:r w:rsidRPr="00C66D53">
        <w:t>Select appropriate strategy</w:t>
      </w:r>
    </w:p>
    <w:p w14:paraId="67619FD2" w14:textId="1B186F87" w:rsidR="00C66D53" w:rsidRPr="00C66D53" w:rsidRDefault="00C66D53" w:rsidP="00C9150A">
      <w:pPr>
        <w:pStyle w:val="ListParagraph"/>
        <w:numPr>
          <w:ilvl w:val="0"/>
          <w:numId w:val="41"/>
        </w:numPr>
        <w:ind w:left="1080"/>
      </w:pPr>
      <w:r w:rsidRPr="00C66D53">
        <w:t>Apply tactics appropriate to the strategy</w:t>
      </w:r>
    </w:p>
    <w:p w14:paraId="273D1FC5" w14:textId="011D6EA1" w:rsidR="00C66D53" w:rsidRPr="00C66D53" w:rsidRDefault="00C66D53" w:rsidP="00C9150A">
      <w:pPr>
        <w:pStyle w:val="ListParagraph"/>
        <w:numPr>
          <w:ilvl w:val="0"/>
          <w:numId w:val="41"/>
        </w:numPr>
        <w:ind w:left="1080"/>
      </w:pPr>
      <w:r w:rsidRPr="00C66D53">
        <w:t>Monitor the performance of tactical operations</w:t>
      </w:r>
    </w:p>
    <w:p w14:paraId="6EF8924B" w14:textId="659A9B9E" w:rsidR="00C66D53" w:rsidRPr="00C66D53" w:rsidRDefault="00C66D53" w:rsidP="00C9150A">
      <w:pPr>
        <w:pStyle w:val="ListParagraph"/>
        <w:numPr>
          <w:ilvl w:val="0"/>
          <w:numId w:val="41"/>
        </w:numPr>
        <w:ind w:left="1080"/>
      </w:pPr>
      <w:r w:rsidRPr="00C66D53">
        <w:t>Adjust strategy and tactics as needed to achieve objectives</w:t>
      </w:r>
    </w:p>
    <w:p w14:paraId="51113D42" w14:textId="77777777" w:rsidR="00C66D53" w:rsidRDefault="00C66D53" w:rsidP="00C9150A">
      <w:pPr>
        <w:ind w:left="360"/>
      </w:pPr>
      <w:r>
        <w:t xml:space="preserve">Objectives answer the question, “What” with regards to desired outcomes and are statements of intent related to the overall incident. Priorities are situational and influenced by many factors, with Safety of Life always being the highest priority. In the planning cycle, incident objectives are established at the initial command meeting.  Proper leadership involves developing incident objectives that can effectively guide a large response organization from </w:t>
      </w:r>
      <w:r>
        <w:lastRenderedPageBreak/>
        <w:t xml:space="preserve">the initial emergency and crises phase through the cleanup and recovery phase. Objectives all too often cause weak direction and improper tasking.  </w:t>
      </w:r>
      <w:commentRangeStart w:id="9"/>
      <w:r>
        <w:t>To ensure that the established objectives are appropriate, i</w:t>
      </w:r>
      <w:r w:rsidRPr="00761654">
        <w:t xml:space="preserve">ncident needs </w:t>
      </w:r>
      <w:r>
        <w:t xml:space="preserve">must </w:t>
      </w:r>
      <w:r w:rsidRPr="00761654">
        <w:t>inform the established objectives and their completion timeframes, rather than internal, agency resources</w:t>
      </w:r>
      <w:r>
        <w:t>.</w:t>
      </w:r>
      <w:commentRangeEnd w:id="9"/>
      <w:r w:rsidR="00E522C7">
        <w:rPr>
          <w:rStyle w:val="CommentReference"/>
          <w:rFonts w:eastAsia="Times New Roman"/>
        </w:rPr>
        <w:commentReference w:id="9"/>
      </w:r>
    </w:p>
    <w:p w14:paraId="1D67EA1D" w14:textId="77777777" w:rsidR="00C66D53" w:rsidRDefault="00C66D53" w:rsidP="00C9150A">
      <w:pPr>
        <w:ind w:left="360"/>
      </w:pPr>
      <w:r>
        <w:t>When objectives are poorly written the responders are not sure what the Command has in mind and are open to a wide range of interpretation that may or may not be on course. Poorly written objectives are:</w:t>
      </w:r>
    </w:p>
    <w:p w14:paraId="368D2BE8" w14:textId="77777777" w:rsidR="00C66D53" w:rsidRDefault="00C66D53" w:rsidP="00C9150A">
      <w:pPr>
        <w:pStyle w:val="ListParagraph"/>
        <w:numPr>
          <w:ilvl w:val="0"/>
          <w:numId w:val="44"/>
        </w:numPr>
      </w:pPr>
      <w:r>
        <w:t>Too general to be meaningful;</w:t>
      </w:r>
    </w:p>
    <w:p w14:paraId="60DA4729" w14:textId="77777777" w:rsidR="00C66D53" w:rsidRDefault="00C66D53" w:rsidP="00C9150A">
      <w:pPr>
        <w:pStyle w:val="ListParagraph"/>
        <w:numPr>
          <w:ilvl w:val="0"/>
          <w:numId w:val="44"/>
        </w:numPr>
      </w:pPr>
      <w:r>
        <w:t>Incompatible with the resource status;</w:t>
      </w:r>
    </w:p>
    <w:p w14:paraId="30E8CE9B" w14:textId="77777777" w:rsidR="00C66D53" w:rsidRDefault="00C66D53" w:rsidP="00C9150A">
      <w:pPr>
        <w:pStyle w:val="ListParagraph"/>
        <w:numPr>
          <w:ilvl w:val="0"/>
          <w:numId w:val="44"/>
        </w:numPr>
      </w:pPr>
      <w:r>
        <w:t>Incapable of accomplishment;</w:t>
      </w:r>
    </w:p>
    <w:p w14:paraId="6E4ADA8F" w14:textId="77777777" w:rsidR="00C66D53" w:rsidRDefault="00C66D53" w:rsidP="00C9150A">
      <w:pPr>
        <w:pStyle w:val="ListParagraph"/>
        <w:numPr>
          <w:ilvl w:val="0"/>
          <w:numId w:val="44"/>
        </w:numPr>
      </w:pPr>
      <w:r>
        <w:t>Inappropriately assigned;</w:t>
      </w:r>
    </w:p>
    <w:p w14:paraId="48AFA060" w14:textId="77777777" w:rsidR="00C66D53" w:rsidRDefault="00C66D53" w:rsidP="00C9150A">
      <w:pPr>
        <w:pStyle w:val="ListParagraph"/>
        <w:numPr>
          <w:ilvl w:val="0"/>
          <w:numId w:val="44"/>
        </w:numPr>
      </w:pPr>
      <w:r>
        <w:t>Too limiting to allow the use of alternative approaches or innovation;</w:t>
      </w:r>
    </w:p>
    <w:p w14:paraId="14A8699B" w14:textId="77777777" w:rsidR="00C66D53" w:rsidRDefault="00C66D53" w:rsidP="00C9150A">
      <w:pPr>
        <w:pStyle w:val="ListParagraph"/>
        <w:numPr>
          <w:ilvl w:val="0"/>
          <w:numId w:val="44"/>
        </w:numPr>
      </w:pPr>
      <w:r>
        <w:t>Incomplete or unclear;</w:t>
      </w:r>
    </w:p>
    <w:p w14:paraId="1BE813E9" w14:textId="77777777" w:rsidR="00C66D53" w:rsidRDefault="00C66D53" w:rsidP="00C9150A">
      <w:pPr>
        <w:pStyle w:val="ListParagraph"/>
        <w:numPr>
          <w:ilvl w:val="0"/>
          <w:numId w:val="44"/>
        </w:numPr>
      </w:pPr>
      <w:r>
        <w:t>Simply unintelligible.</w:t>
      </w:r>
    </w:p>
    <w:p w14:paraId="315098C1" w14:textId="77777777" w:rsidR="00C66D53" w:rsidRDefault="00C66D53" w:rsidP="00C66D53">
      <w:pPr>
        <w:pStyle w:val="BodyText"/>
      </w:pPr>
    </w:p>
    <w:p w14:paraId="7C00E60C" w14:textId="77777777" w:rsidR="00C66D53" w:rsidRPr="00CF7844" w:rsidRDefault="00C66D53" w:rsidP="00C9150A">
      <w:pPr>
        <w:ind w:left="720"/>
      </w:pPr>
      <w:r w:rsidRPr="00CF7844">
        <w:t>Enter clear, concise statements of the objectives for managing the</w:t>
      </w:r>
      <w:r>
        <w:t xml:space="preserve"> </w:t>
      </w:r>
      <w:r w:rsidRPr="00CF7844">
        <w:t>response. Ideally, these objectives will be listed in priority order.</w:t>
      </w:r>
      <w:r>
        <w:t xml:space="preserve">  </w:t>
      </w:r>
      <w:r w:rsidRPr="00CF7844">
        <w:t>These objectives are for the incident response for this operational</w:t>
      </w:r>
      <w:r>
        <w:t xml:space="preserve"> </w:t>
      </w:r>
      <w:r w:rsidRPr="00CF7844">
        <w:t>period as well as for the duration of the incident. Include alternative</w:t>
      </w:r>
      <w:r>
        <w:t xml:space="preserve"> </w:t>
      </w:r>
      <w:r w:rsidRPr="00CF7844">
        <w:t>and/or specific tactical objectives as applicable.</w:t>
      </w:r>
    </w:p>
    <w:p w14:paraId="49865491" w14:textId="77777777" w:rsidR="00C66D53" w:rsidRPr="00CF7844" w:rsidRDefault="00C66D53" w:rsidP="00C66D53">
      <w:pPr>
        <w:pStyle w:val="Heading3"/>
      </w:pPr>
      <w:commentRangeStart w:id="10"/>
      <w:r w:rsidRPr="00CF7844">
        <w:t>Objectives should follow the SMART model:</w:t>
      </w:r>
    </w:p>
    <w:p w14:paraId="41672268" w14:textId="77777777" w:rsidR="00C66D53" w:rsidRDefault="00C66D53" w:rsidP="00C66D53">
      <w:pPr>
        <w:pStyle w:val="BodyText"/>
      </w:pPr>
      <w:r>
        <w:rPr>
          <w:noProof/>
        </w:rPr>
        <w:drawing>
          <wp:inline distT="0" distB="0" distL="0" distR="0" wp14:anchorId="56F8A966" wp14:editId="1C8798D4">
            <wp:extent cx="5943600" cy="2628265"/>
            <wp:effectExtent l="0" t="0" r="0"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ppendix 14_Smart Objectives Image.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2628265"/>
                    </a:xfrm>
                    <a:prstGeom prst="rect">
                      <a:avLst/>
                    </a:prstGeom>
                  </pic:spPr>
                </pic:pic>
              </a:graphicData>
            </a:graphic>
          </wp:inline>
        </w:drawing>
      </w:r>
      <w:commentRangeEnd w:id="10"/>
      <w:r w:rsidR="00E522C7">
        <w:rPr>
          <w:rStyle w:val="CommentReference"/>
          <w:rFonts w:eastAsia="Times New Roman" w:cstheme="minorBidi"/>
        </w:rPr>
        <w:commentReference w:id="10"/>
      </w:r>
    </w:p>
    <w:p w14:paraId="2C9FC08E" w14:textId="77777777" w:rsidR="00C66D53" w:rsidRDefault="00C66D53" w:rsidP="00C66D53">
      <w:pPr>
        <w:pStyle w:val="Heading3"/>
      </w:pPr>
      <w:r>
        <w:t>Development of Incident Objectives</w:t>
      </w:r>
    </w:p>
    <w:p w14:paraId="07AADA16" w14:textId="550897FC" w:rsidR="00C66D53" w:rsidRDefault="00C66D53" w:rsidP="00C9150A">
      <w:pPr>
        <w:ind w:left="720"/>
      </w:pPr>
      <w:r>
        <w:lastRenderedPageBreak/>
        <w:t>Development of objectives is part of the planning cycle. The initial objective-setting pro</w:t>
      </w:r>
      <w:r w:rsidR="00E522C7">
        <w:t xml:space="preserve">cess is dynamic and deliberate. </w:t>
      </w:r>
      <w:r>
        <w:t>As the process goes through a few cycles, it becomes a more open style that addresses all stakeholder’s concerns. The planning cycle has a four-step pattern that is repeated during each operational period and includes developing the following:</w:t>
      </w:r>
    </w:p>
    <w:p w14:paraId="407D30F2" w14:textId="77777777" w:rsidR="00C66D53" w:rsidRDefault="00C66D53" w:rsidP="00C9150A">
      <w:pPr>
        <w:pStyle w:val="ListParagraph"/>
        <w:numPr>
          <w:ilvl w:val="0"/>
          <w:numId w:val="42"/>
        </w:numPr>
        <w:ind w:left="1440"/>
      </w:pPr>
      <w:r>
        <w:t>Constraints: Understanding the boundaries and setting limits on the response;</w:t>
      </w:r>
    </w:p>
    <w:p w14:paraId="1DCB7B2C" w14:textId="77777777" w:rsidR="00C66D53" w:rsidRDefault="00C66D53" w:rsidP="00C9150A">
      <w:pPr>
        <w:pStyle w:val="ListParagraph"/>
        <w:numPr>
          <w:ilvl w:val="0"/>
          <w:numId w:val="42"/>
        </w:numPr>
        <w:ind w:left="1440"/>
      </w:pPr>
      <w:r>
        <w:t>Objectives: Identifying what to accomplish;</w:t>
      </w:r>
    </w:p>
    <w:p w14:paraId="224116DC" w14:textId="77777777" w:rsidR="00C66D53" w:rsidRDefault="00C66D53" w:rsidP="00C9150A">
      <w:pPr>
        <w:pStyle w:val="ListParagraph"/>
        <w:numPr>
          <w:ilvl w:val="0"/>
          <w:numId w:val="42"/>
        </w:numPr>
        <w:ind w:left="1440"/>
      </w:pPr>
      <w:r>
        <w:t>Strategy: Deciding on a methodology for accomplishing critical tasks;</w:t>
      </w:r>
    </w:p>
    <w:p w14:paraId="3616C187" w14:textId="77777777" w:rsidR="00C66D53" w:rsidRDefault="00C66D53" w:rsidP="00C9150A">
      <w:pPr>
        <w:pStyle w:val="ListParagraph"/>
        <w:numPr>
          <w:ilvl w:val="0"/>
          <w:numId w:val="42"/>
        </w:numPr>
        <w:ind w:left="1440"/>
      </w:pPr>
      <w:r>
        <w:t>Tactics: Providing tasking and making assignments for the next operational period.</w:t>
      </w:r>
    </w:p>
    <w:p w14:paraId="220B1616" w14:textId="77777777" w:rsidR="00C66D53" w:rsidRDefault="00C66D53" w:rsidP="00C9150A">
      <w:pPr>
        <w:ind w:left="720"/>
      </w:pPr>
      <w:r>
        <w:t>The four-step pattern emerges quickly as command self-imposes boundaries and limits on response actions (step 1) and directs people to take certain actions (step 2) in a specific way (step 3) in a specific time period (step 4). The first sequence of efforts by responders results in some impact. Based on the feedback, additional objectives are set to continue to mitigate the incident. This cycle happens naturally and repetitively from the initial response actions to the end of the response. However, it works more efficiently if it is part of a pre-incident preparedness planning and exercise program. Initially, the cycle is short and rapid and lengthens as the response grows allowing more time for incident action planning. Command communicates the objectives to a large response organization through Incident Action Plans (IAP), Support Plans (SP) and briefings. Command may divide incident objectives into general objectives and operational (or tactical) objectives in the IAP. General objectives are those broad objectives and policy statements that are usually replicated on each IAP or SP. Operational objectives are those objectives in the IAP/SP that are applicable to the next operational period. These objectives may be continued from the previous IAP/SP if they were not accomplished and/or may be newly stated objectives for the next operational period.</w:t>
      </w:r>
    </w:p>
    <w:p w14:paraId="1E5B0CC1" w14:textId="77777777" w:rsidR="00C66D53" w:rsidRDefault="00C66D53" w:rsidP="00C9150A">
      <w:pPr>
        <w:ind w:left="720"/>
      </w:pPr>
      <w:r>
        <w:t>The objective development process works well when facilitated, and when all participants are motivated to work together and desire the best outcome for the incident response. As a rule, there should be no more than seven operational objectives for a given operational period. As objectives are realized, additional ones will naturally follow in subsequent operational periods.</w:t>
      </w:r>
    </w:p>
    <w:p w14:paraId="26051BE3" w14:textId="77777777" w:rsidR="00C66D53" w:rsidRDefault="00C66D53" w:rsidP="00C66D53">
      <w:pPr>
        <w:pStyle w:val="Heading3"/>
      </w:pPr>
      <w:r>
        <w:t>Methods Used to Develop Incident Objectives</w:t>
      </w:r>
    </w:p>
    <w:p w14:paraId="2D0B89CA" w14:textId="77777777" w:rsidR="00C66D53" w:rsidRDefault="00C66D53" w:rsidP="00C9150A">
      <w:pPr>
        <w:ind w:left="720"/>
      </w:pPr>
      <w:r>
        <w:t>The following are four methods used to develop objectives. Each method may be used alone or in combination with one or more of the other methods:</w:t>
      </w:r>
    </w:p>
    <w:p w14:paraId="2EB1D84F" w14:textId="77777777" w:rsidR="00C66D53" w:rsidRDefault="00C66D53" w:rsidP="00C9150A">
      <w:pPr>
        <w:pStyle w:val="ListParagraph"/>
        <w:numPr>
          <w:ilvl w:val="0"/>
          <w:numId w:val="43"/>
        </w:numPr>
        <w:ind w:left="1440"/>
      </w:pPr>
      <w:r w:rsidRPr="00C66D53">
        <w:rPr>
          <w:b/>
        </w:rPr>
        <w:lastRenderedPageBreak/>
        <w:t>Checklist</w:t>
      </w:r>
      <w:r>
        <w:t>: Used in the early phase of the response to ensure key items are completed. It has pre-assigned responsibilities which helps speed up the response. It gives the IC an opportunity to focus on the unique rather than the common place aspects of the response. It ensures key issues are not overlooked. It can be tailored to the agency’s mission. It can list the key tasks of command and general staff positions. It is good for the first four to six hours of a large response effort.</w:t>
      </w:r>
    </w:p>
    <w:p w14:paraId="77C424F0" w14:textId="77777777" w:rsidR="00C66D53" w:rsidRDefault="00C66D53" w:rsidP="00C9150A">
      <w:pPr>
        <w:pStyle w:val="ListParagraph"/>
        <w:numPr>
          <w:ilvl w:val="0"/>
          <w:numId w:val="43"/>
        </w:numPr>
        <w:ind w:left="1440"/>
      </w:pPr>
      <w:r w:rsidRPr="00C66D53">
        <w:rPr>
          <w:b/>
        </w:rPr>
        <w:t>Pro-forma Objectives</w:t>
      </w:r>
      <w:r>
        <w:t>: Used in the early part of the response. They are a short list of generalized objectives that can help provide focus for a growing and expanding organization. They can be customized by adding specifics to general objectives when tasking commercial contractors. They highlight the major concerns of the organization and details are added by command as the response unfolds.</w:t>
      </w:r>
    </w:p>
    <w:p w14:paraId="3ACA0E03" w14:textId="77777777" w:rsidR="00C66D53" w:rsidRDefault="00C66D53" w:rsidP="00C9150A">
      <w:pPr>
        <w:pStyle w:val="ListParagraph"/>
        <w:numPr>
          <w:ilvl w:val="0"/>
          <w:numId w:val="43"/>
        </w:numPr>
        <w:ind w:left="1440"/>
      </w:pPr>
      <w:r w:rsidRPr="00C66D53">
        <w:rPr>
          <w:b/>
        </w:rPr>
        <w:t>Matrix</w:t>
      </w:r>
      <w:r>
        <w:t>: This method divides the incident into manageable geographic zones and lists objectives for each zone. The IC considers the concerns in each zone and turns each problem into an objective. The y-axis of the matrix lists problem categories (i.e., people, property, environmental issues, economic or funding issues, information and communication needs). The x-axis lists geographic zones (i.e., on-scene, primary response zone, surrounding zone). Most of the problems, concerns and impacts related to the incident should not be overlooked if each box on the matrix is completed with accurate information.</w:t>
      </w:r>
    </w:p>
    <w:p w14:paraId="7488689F" w14:textId="77777777" w:rsidR="00C66D53" w:rsidRDefault="00C66D53" w:rsidP="00C9150A">
      <w:pPr>
        <w:pStyle w:val="ListParagraph"/>
        <w:numPr>
          <w:ilvl w:val="0"/>
          <w:numId w:val="43"/>
        </w:numPr>
        <w:ind w:left="1440"/>
      </w:pPr>
      <w:r w:rsidRPr="00C66D53">
        <w:rPr>
          <w:b/>
        </w:rPr>
        <w:t>Critical Success Factors</w:t>
      </w:r>
      <w:r>
        <w:t>: Objectives are linked to performance or results. Objectives are set to ensure the CSFs are met.</w:t>
      </w:r>
    </w:p>
    <w:p w14:paraId="30228C4E" w14:textId="77777777" w:rsidR="00C66D53" w:rsidRDefault="00C66D53" w:rsidP="00C66D53">
      <w:pPr>
        <w:pStyle w:val="Heading3"/>
      </w:pPr>
      <w:commentRangeStart w:id="11"/>
      <w:r>
        <w:t>Objective Tracking</w:t>
      </w:r>
    </w:p>
    <w:p w14:paraId="386D5F95" w14:textId="77777777" w:rsidR="00C66D53" w:rsidRDefault="00C66D53" w:rsidP="00C9150A">
      <w:pPr>
        <w:ind w:left="720"/>
      </w:pPr>
      <w:r>
        <w:t>Any time TCHD is actively engaged in an emergency response, whether leading response or supporting response, objectives will be documented and tracked, initially through the ICS 201 form, then through subsequent operational periods by utilizing IAPs.  Mission requests may come in through WebEOC.  These mission requests should also be documented and tracked independently of WebEOC in a spreadsheet maintained by response staff in the Planning Section or Planning Support Section.</w:t>
      </w:r>
      <w:commentRangeEnd w:id="11"/>
      <w:r w:rsidR="00E522C7">
        <w:rPr>
          <w:rStyle w:val="CommentReference"/>
          <w:rFonts w:eastAsia="Times New Roman"/>
        </w:rPr>
        <w:commentReference w:id="11"/>
      </w:r>
    </w:p>
    <w:p w14:paraId="0485CA32" w14:textId="77777777" w:rsidR="00C66D53" w:rsidRPr="005F37A8" w:rsidRDefault="00C66D53" w:rsidP="00C66D53">
      <w:pPr>
        <w:spacing w:before="0" w:after="0" w:line="240" w:lineRule="auto"/>
        <w:rPr>
          <w:rFonts w:ascii="Palatino Linotype" w:hAnsi="Palatino Linotype"/>
          <w:b/>
        </w:rPr>
      </w:pPr>
    </w:p>
    <w:p w14:paraId="62567680" w14:textId="77777777" w:rsidR="00817AA4" w:rsidRPr="00B751E3" w:rsidRDefault="005F37A8" w:rsidP="005F37A8">
      <w:pPr>
        <w:pStyle w:val="Heading2"/>
      </w:pPr>
      <w:bookmarkStart w:id="12" w:name="_Toc492985913"/>
      <w:r>
        <w:t>TRANSITION OF INCIDENT COMMAND</w:t>
      </w:r>
      <w:bookmarkEnd w:id="12"/>
    </w:p>
    <w:p w14:paraId="2A0CF6E6" w14:textId="77777777" w:rsidR="00817AA4" w:rsidRPr="00B751E3" w:rsidRDefault="00817AA4" w:rsidP="00C9150A">
      <w:pPr>
        <w:pStyle w:val="ListParagraph"/>
        <w:numPr>
          <w:ilvl w:val="0"/>
          <w:numId w:val="34"/>
        </w:numPr>
        <w:spacing w:before="0" w:after="0" w:line="240" w:lineRule="auto"/>
        <w:ind w:left="1080"/>
        <w:rPr>
          <w:rFonts w:ascii="Palatino Linotype" w:hAnsi="Palatino Linotype"/>
        </w:rPr>
      </w:pPr>
      <w:r w:rsidRPr="00B751E3">
        <w:rPr>
          <w:rFonts w:ascii="Palatino Linotype" w:hAnsi="Palatino Linotype"/>
        </w:rPr>
        <w:t>The first responding agency will establish initial incident command. </w:t>
      </w:r>
    </w:p>
    <w:p w14:paraId="4E68ACB2" w14:textId="77777777" w:rsidR="00817AA4" w:rsidRPr="00B751E3" w:rsidRDefault="00817AA4" w:rsidP="00C9150A">
      <w:pPr>
        <w:pStyle w:val="ListParagraph"/>
        <w:numPr>
          <w:ilvl w:val="0"/>
          <w:numId w:val="34"/>
        </w:numPr>
        <w:spacing w:before="0" w:after="0" w:line="240" w:lineRule="auto"/>
        <w:ind w:left="1080"/>
        <w:rPr>
          <w:rFonts w:ascii="Palatino Linotype" w:hAnsi="Palatino Linotype"/>
        </w:rPr>
      </w:pPr>
      <w:r w:rsidRPr="00B751E3">
        <w:rPr>
          <w:rFonts w:ascii="Palatino Linotype" w:hAnsi="Palatino Linotype"/>
        </w:rPr>
        <w:t>The first responding agency’s incident command structure prevails until relieved by the appropriate jurisdictional agency. </w:t>
      </w:r>
    </w:p>
    <w:p w14:paraId="20B60C05" w14:textId="77777777" w:rsidR="00817AA4" w:rsidRPr="00B751E3" w:rsidRDefault="00817AA4" w:rsidP="00C9150A">
      <w:pPr>
        <w:pStyle w:val="ListParagraph"/>
        <w:numPr>
          <w:ilvl w:val="0"/>
          <w:numId w:val="34"/>
        </w:numPr>
        <w:spacing w:before="0" w:after="0" w:line="240" w:lineRule="auto"/>
        <w:ind w:left="1080"/>
        <w:rPr>
          <w:rFonts w:ascii="Palatino Linotype" w:hAnsi="Palatino Linotype"/>
          <w:b/>
          <w:bCs/>
        </w:rPr>
      </w:pPr>
      <w:r w:rsidRPr="00B751E3">
        <w:rPr>
          <w:rFonts w:ascii="Palatino Linotype" w:hAnsi="Palatino Linotype"/>
        </w:rPr>
        <w:t>There may be a transition from incident command to unified command structure based on the incident.</w:t>
      </w:r>
      <w:r w:rsidRPr="00B751E3">
        <w:rPr>
          <w:rFonts w:ascii="Palatino Linotype" w:hAnsi="Palatino Linotype"/>
          <w:b/>
          <w:bCs/>
        </w:rPr>
        <w:t> </w:t>
      </w:r>
    </w:p>
    <w:p w14:paraId="02F7F01D" w14:textId="77777777" w:rsidR="00817AA4" w:rsidRDefault="00817AA4" w:rsidP="00C9150A">
      <w:pPr>
        <w:pStyle w:val="ListParagraph"/>
        <w:numPr>
          <w:ilvl w:val="0"/>
          <w:numId w:val="34"/>
        </w:numPr>
        <w:spacing w:before="0" w:after="0" w:line="240" w:lineRule="auto"/>
        <w:ind w:left="1080"/>
        <w:rPr>
          <w:rFonts w:ascii="Palatino Linotype" w:hAnsi="Palatino Linotype"/>
        </w:rPr>
      </w:pPr>
      <w:r w:rsidRPr="00B751E3">
        <w:rPr>
          <w:rFonts w:ascii="Palatino Linotype" w:hAnsi="Palatino Linotype"/>
        </w:rPr>
        <w:lastRenderedPageBreak/>
        <w:t>As the scope of the response grows more complex, the need to transition Incident Command to another jurisdiction, person, or unified command structure may become necessary.  Health Department and all county officials must implement this transition.</w:t>
      </w:r>
    </w:p>
    <w:p w14:paraId="7CC34945" w14:textId="77777777" w:rsidR="00817AA4" w:rsidRPr="00184E09" w:rsidRDefault="00817AA4" w:rsidP="00C9150A">
      <w:pPr>
        <w:pStyle w:val="ListParagraph"/>
        <w:ind w:left="1080"/>
        <w:rPr>
          <w:rFonts w:ascii="Palatino Linotype" w:hAnsi="Palatino Linotype"/>
        </w:rPr>
      </w:pPr>
    </w:p>
    <w:p w14:paraId="6ADED9DF" w14:textId="77777777" w:rsidR="00817AA4" w:rsidRPr="00BE0352" w:rsidRDefault="00817AA4" w:rsidP="007747FF">
      <w:pPr>
        <w:pStyle w:val="Heading2"/>
      </w:pPr>
      <w:bookmarkStart w:id="13" w:name="_Toc492985914"/>
      <w:r w:rsidRPr="00BE0352">
        <w:t>TRAINING</w:t>
      </w:r>
      <w:bookmarkEnd w:id="13"/>
    </w:p>
    <w:p w14:paraId="02592FE2" w14:textId="51F3A018" w:rsidR="00817AA4" w:rsidRDefault="00817AA4" w:rsidP="00C9150A">
      <w:pPr>
        <w:ind w:left="720"/>
        <w:rPr>
          <w:rFonts w:ascii="Palatino Linotype" w:hAnsi="Palatino Linotype"/>
          <w:b/>
        </w:rPr>
      </w:pPr>
      <w:r w:rsidRPr="00BE0352">
        <w:rPr>
          <w:rFonts w:ascii="Palatino Linotype" w:hAnsi="Palatino Linotype"/>
        </w:rPr>
        <w:t xml:space="preserve">TCHD staff will be trained to appropriate levels of ICS according to </w:t>
      </w:r>
      <w:r w:rsidR="007747FF">
        <w:rPr>
          <w:rFonts w:ascii="Palatino Linotype" w:hAnsi="Palatino Linotype"/>
          <w:b/>
        </w:rPr>
        <w:t>Tuscarawas County Health Department’s 2017-2022 Multi-Year Training and Exercise Plan.</w:t>
      </w:r>
    </w:p>
    <w:p w14:paraId="2E394C7B" w14:textId="77777777" w:rsidR="00AD5325" w:rsidRPr="004459F3" w:rsidRDefault="00AD5325" w:rsidP="00C9150A">
      <w:pPr>
        <w:ind w:left="720"/>
      </w:pPr>
      <w:r w:rsidRPr="004459F3">
        <w:t>TCHD employees are instructed to complete the required minimum trainings based on the following four criteria (both National and/or TCHD minimum standards):</w:t>
      </w:r>
    </w:p>
    <w:p w14:paraId="6737DFE0" w14:textId="77777777" w:rsidR="00AD5325" w:rsidRPr="004459F3" w:rsidRDefault="00AD5325" w:rsidP="00C9150A">
      <w:pPr>
        <w:pStyle w:val="ListParagraph"/>
        <w:numPr>
          <w:ilvl w:val="0"/>
          <w:numId w:val="36"/>
        </w:numPr>
        <w:ind w:left="1440"/>
      </w:pPr>
      <w:r w:rsidRPr="004459F3">
        <w:t>Tier Assignment</w:t>
      </w:r>
    </w:p>
    <w:p w14:paraId="6594825E" w14:textId="79FE98F1" w:rsidR="00AD5325" w:rsidRPr="004459F3" w:rsidRDefault="00AD5325" w:rsidP="00C9150A">
      <w:pPr>
        <w:pStyle w:val="ListParagraph"/>
        <w:numPr>
          <w:ilvl w:val="0"/>
          <w:numId w:val="36"/>
        </w:numPr>
        <w:ind w:left="1440"/>
      </w:pPr>
      <w:r w:rsidRPr="004459F3">
        <w:t>Assigned ICS Position Requirements (</w:t>
      </w:r>
      <w:r w:rsidRPr="00AD5325">
        <w:rPr>
          <w:i/>
        </w:rPr>
        <w:t xml:space="preserve">refer to </w:t>
      </w:r>
      <w:r>
        <w:rPr>
          <w:i/>
        </w:rPr>
        <w:t xml:space="preserve">Table </w:t>
      </w:r>
      <w:r w:rsidR="00BE0506">
        <w:rPr>
          <w:i/>
        </w:rPr>
        <w:t>1 -</w:t>
      </w:r>
      <w:r w:rsidRPr="00AD5325">
        <w:rPr>
          <w:i/>
        </w:rPr>
        <w:t xml:space="preserve"> ICS Position Chart</w:t>
      </w:r>
      <w:r w:rsidRPr="004459F3">
        <w:t>)</w:t>
      </w:r>
    </w:p>
    <w:p w14:paraId="0D5A42DE" w14:textId="77777777" w:rsidR="00AD5325" w:rsidRPr="004459F3" w:rsidRDefault="00AD5325" w:rsidP="00C9150A">
      <w:pPr>
        <w:pStyle w:val="ListParagraph"/>
        <w:numPr>
          <w:ilvl w:val="0"/>
          <w:numId w:val="36"/>
        </w:numPr>
        <w:ind w:left="1440"/>
      </w:pPr>
      <w:r w:rsidRPr="004459F3">
        <w:t>Assigned TCHD Position / Program Requirements (if applicable)</w:t>
      </w:r>
    </w:p>
    <w:p w14:paraId="0A519004" w14:textId="77777777" w:rsidR="00AD5325" w:rsidRDefault="00AD5325" w:rsidP="00817AA4">
      <w:pPr>
        <w:rPr>
          <w:rFonts w:ascii="Palatino Linotype" w:hAnsi="Palatino Linotype"/>
        </w:rPr>
      </w:pPr>
    </w:p>
    <w:p w14:paraId="328EABEC" w14:textId="77777777" w:rsidR="007747FF" w:rsidRPr="007747FF" w:rsidRDefault="007747FF" w:rsidP="00817AA4">
      <w:pPr>
        <w:rPr>
          <w:rFonts w:ascii="Palatino Linotype" w:hAnsi="Palatino Linotype"/>
        </w:rPr>
      </w:pPr>
    </w:p>
    <w:p w14:paraId="266646C5" w14:textId="77777777" w:rsidR="00817AA4" w:rsidRPr="00B751E3" w:rsidRDefault="00817AA4" w:rsidP="00817AA4">
      <w:pPr>
        <w:jc w:val="center"/>
        <w:rPr>
          <w:rFonts w:ascii="Palatino Linotype" w:hAnsi="Palatino Linotype"/>
        </w:rPr>
      </w:pPr>
    </w:p>
    <w:p w14:paraId="3CB5A95E" w14:textId="77777777" w:rsidR="00817AA4" w:rsidRDefault="00817AA4" w:rsidP="00817AA4">
      <w:pPr>
        <w:rPr>
          <w:rFonts w:ascii="Palatino Linotype" w:hAnsi="Palatino Linotype"/>
          <w:b/>
          <w:sz w:val="40"/>
          <w:szCs w:val="40"/>
        </w:rPr>
      </w:pPr>
      <w:r>
        <w:rPr>
          <w:rFonts w:ascii="Palatino Linotype" w:hAnsi="Palatino Linotype"/>
          <w:b/>
          <w:sz w:val="40"/>
          <w:szCs w:val="40"/>
        </w:rPr>
        <w:br w:type="page"/>
      </w:r>
    </w:p>
    <w:p w14:paraId="202F3EA9" w14:textId="77777777" w:rsidR="00817AA4" w:rsidRPr="00B751E3" w:rsidRDefault="00817AA4" w:rsidP="007747FF">
      <w:pPr>
        <w:pStyle w:val="Heading1"/>
      </w:pPr>
      <w:bookmarkStart w:id="14" w:name="_Toc492985915"/>
      <w:r w:rsidRPr="00B751E3">
        <w:lastRenderedPageBreak/>
        <w:t>Incident Command Task Sheet</w:t>
      </w:r>
      <w:bookmarkEnd w:id="14"/>
    </w:p>
    <w:p w14:paraId="4F83A61F" w14:textId="77777777" w:rsidR="00817AA4" w:rsidRPr="00BE0352" w:rsidRDefault="00817AA4" w:rsidP="007747FF">
      <w:pPr>
        <w:pStyle w:val="Heading2"/>
      </w:pPr>
      <w:bookmarkStart w:id="15" w:name="_Toc492985916"/>
      <w:r w:rsidRPr="00BE0352">
        <w:t>Incident Commander</w:t>
      </w:r>
      <w:bookmarkEnd w:id="15"/>
    </w:p>
    <w:p w14:paraId="0888CD1B" w14:textId="77777777" w:rsidR="00817AA4" w:rsidRDefault="00817AA4" w:rsidP="00C9150A">
      <w:pPr>
        <w:ind w:left="720"/>
        <w:rPr>
          <w:rFonts w:ascii="Palatino Linotype" w:hAnsi="Palatino Linotype"/>
        </w:rPr>
      </w:pPr>
      <w:r w:rsidRPr="00BE0352">
        <w:rPr>
          <w:rFonts w:ascii="Palatino Linotype" w:hAnsi="Palatino Linotype"/>
        </w:rPr>
        <w:t>Overall commander of an incident.  Responsible for overseeing the operation of the incident, the creation of Incident Action Plans and working within a unified command structure if needed.</w:t>
      </w:r>
    </w:p>
    <w:p w14:paraId="0331301F" w14:textId="77777777" w:rsidR="00817AA4" w:rsidRPr="00B751E3" w:rsidRDefault="00817AA4" w:rsidP="007747FF">
      <w:pPr>
        <w:pStyle w:val="Heading2"/>
      </w:pPr>
      <w:bookmarkStart w:id="16" w:name="_Toc492985917"/>
      <w:r w:rsidRPr="00B751E3">
        <w:t>Public Information Officer</w:t>
      </w:r>
      <w:bookmarkEnd w:id="16"/>
    </w:p>
    <w:p w14:paraId="110FC84B" w14:textId="77777777" w:rsidR="00817AA4" w:rsidRPr="00B751E3" w:rsidRDefault="00817AA4" w:rsidP="00C9150A">
      <w:pPr>
        <w:ind w:left="720"/>
        <w:rPr>
          <w:rFonts w:ascii="Palatino Linotype" w:hAnsi="Palatino Linotype"/>
        </w:rPr>
      </w:pPr>
      <w:r w:rsidRPr="00B751E3">
        <w:rPr>
          <w:rFonts w:ascii="Palatino Linotype" w:hAnsi="Palatino Linotype"/>
        </w:rPr>
        <w:t>Provide information to public, news media, and elected officials under the direction of the Incident Commander.</w:t>
      </w:r>
    </w:p>
    <w:p w14:paraId="25838D1D" w14:textId="77777777" w:rsidR="00817AA4" w:rsidRPr="00B751E3" w:rsidRDefault="00817AA4" w:rsidP="007747FF">
      <w:pPr>
        <w:pStyle w:val="Heading2"/>
      </w:pPr>
      <w:bookmarkStart w:id="17" w:name="_Toc492985918"/>
      <w:r w:rsidRPr="00B751E3">
        <w:t>Safety Officer</w:t>
      </w:r>
      <w:bookmarkEnd w:id="17"/>
    </w:p>
    <w:p w14:paraId="42C94DED" w14:textId="77777777" w:rsidR="00817AA4" w:rsidRPr="00B751E3" w:rsidRDefault="00817AA4" w:rsidP="00C9150A">
      <w:pPr>
        <w:ind w:left="720"/>
        <w:rPr>
          <w:rFonts w:ascii="Palatino Linotype" w:hAnsi="Palatino Linotype"/>
        </w:rPr>
      </w:pPr>
      <w:r w:rsidRPr="00B751E3">
        <w:rPr>
          <w:rFonts w:ascii="Palatino Linotype" w:hAnsi="Palatino Linotype"/>
        </w:rPr>
        <w:t>Develop and recommend measures for assuring health department personnel safety (including psychological and physical), and to assess and/or anticipate hazardous and unsafe situations.</w:t>
      </w:r>
    </w:p>
    <w:p w14:paraId="3FBF665F" w14:textId="77777777" w:rsidR="00817AA4" w:rsidRPr="00B751E3" w:rsidRDefault="00817AA4" w:rsidP="007747FF">
      <w:pPr>
        <w:pStyle w:val="Heading2"/>
      </w:pPr>
      <w:bookmarkStart w:id="18" w:name="_Toc492985919"/>
      <w:r w:rsidRPr="00B751E3">
        <w:t>Liaison Officer</w:t>
      </w:r>
      <w:bookmarkEnd w:id="18"/>
    </w:p>
    <w:p w14:paraId="2CC72C38" w14:textId="77777777" w:rsidR="00817AA4" w:rsidRPr="00B751E3" w:rsidRDefault="00817AA4" w:rsidP="00C9150A">
      <w:pPr>
        <w:ind w:left="720"/>
        <w:rPr>
          <w:rFonts w:ascii="Palatino Linotype" w:hAnsi="Palatino Linotype"/>
        </w:rPr>
      </w:pPr>
      <w:r w:rsidRPr="00B751E3">
        <w:rPr>
          <w:rFonts w:ascii="Palatino Linotype" w:hAnsi="Palatino Linotype"/>
        </w:rPr>
        <w:t>Function as incident contact person for representatives from other agencies.</w:t>
      </w:r>
    </w:p>
    <w:p w14:paraId="6FF834C9" w14:textId="77777777" w:rsidR="00817AA4" w:rsidRPr="00B751E3" w:rsidRDefault="00817AA4" w:rsidP="007747FF">
      <w:pPr>
        <w:pStyle w:val="Heading2"/>
      </w:pPr>
      <w:bookmarkStart w:id="19" w:name="_Toc492985920"/>
      <w:r w:rsidRPr="00B751E3">
        <w:t>Operations</w:t>
      </w:r>
      <w:r>
        <w:t xml:space="preserve"> Officer</w:t>
      </w:r>
      <w:bookmarkEnd w:id="19"/>
    </w:p>
    <w:p w14:paraId="200DF80F" w14:textId="77777777" w:rsidR="00817AA4" w:rsidRPr="00B751E3" w:rsidRDefault="00817AA4" w:rsidP="00C9150A">
      <w:pPr>
        <w:ind w:left="720"/>
        <w:rPr>
          <w:rFonts w:ascii="Palatino Linotype" w:hAnsi="Palatino Linotype"/>
        </w:rPr>
      </w:pPr>
      <w:r w:rsidRPr="00B751E3">
        <w:rPr>
          <w:rFonts w:ascii="Palatino Linotype" w:hAnsi="Palatino Linotype"/>
        </w:rPr>
        <w:t xml:space="preserve">Organize and direct all aspects relating to the operations section.  Carry out the directives of the Incident Commander and the Incident Action Plan.  Coordinate and direct the activities of all branches and units assigned to the Operations Section.  </w:t>
      </w:r>
    </w:p>
    <w:p w14:paraId="52F226CC" w14:textId="77777777" w:rsidR="00817AA4" w:rsidRPr="00B751E3" w:rsidRDefault="00817AA4" w:rsidP="007747FF">
      <w:pPr>
        <w:pStyle w:val="Heading2"/>
      </w:pPr>
      <w:bookmarkStart w:id="20" w:name="_Toc492985921"/>
      <w:r w:rsidRPr="00B751E3">
        <w:t>Planning</w:t>
      </w:r>
      <w:r>
        <w:t xml:space="preserve"> Officer</w:t>
      </w:r>
      <w:bookmarkEnd w:id="20"/>
      <w:r w:rsidRPr="00B751E3">
        <w:t xml:space="preserve"> </w:t>
      </w:r>
    </w:p>
    <w:p w14:paraId="2EC747A9" w14:textId="77777777" w:rsidR="00817AA4" w:rsidRPr="00B751E3" w:rsidRDefault="00817AA4" w:rsidP="00C9150A">
      <w:pPr>
        <w:ind w:left="720"/>
        <w:rPr>
          <w:rFonts w:ascii="Palatino Linotype" w:hAnsi="Palatino Linotype"/>
        </w:rPr>
      </w:pPr>
      <w:r w:rsidRPr="00B751E3">
        <w:rPr>
          <w:rFonts w:ascii="Palatino Linotype" w:hAnsi="Palatino Linotype"/>
        </w:rPr>
        <w:t>Organize and direct all aspects of the duties assigned to the Planning Section.  Work under the direction of the Incident Commander and the Incident Action Plan to:</w:t>
      </w:r>
    </w:p>
    <w:p w14:paraId="2E14F949" w14:textId="00179927" w:rsidR="00817AA4" w:rsidRPr="00B751E3" w:rsidRDefault="00817AA4" w:rsidP="00C9150A">
      <w:pPr>
        <w:pStyle w:val="ListParagraph"/>
        <w:numPr>
          <w:ilvl w:val="0"/>
          <w:numId w:val="46"/>
        </w:numPr>
      </w:pPr>
      <w:r w:rsidRPr="00B751E3">
        <w:t>Facilitate and assure the distribution of critical status information and data relative to date operations.</w:t>
      </w:r>
    </w:p>
    <w:p w14:paraId="75AC25A8" w14:textId="4DCDFBAA" w:rsidR="00817AA4" w:rsidRPr="00B751E3" w:rsidRDefault="00817AA4" w:rsidP="00C9150A">
      <w:pPr>
        <w:pStyle w:val="ListParagraph"/>
        <w:numPr>
          <w:ilvl w:val="0"/>
          <w:numId w:val="46"/>
        </w:numPr>
      </w:pPr>
      <w:r w:rsidRPr="00B751E3">
        <w:t>Compile information from Section Chiefs to facilitate long range planning.</w:t>
      </w:r>
    </w:p>
    <w:p w14:paraId="682D8A73" w14:textId="30C38BC7" w:rsidR="00817AA4" w:rsidRPr="00B751E3" w:rsidRDefault="00817AA4" w:rsidP="00C9150A">
      <w:pPr>
        <w:pStyle w:val="ListParagraph"/>
        <w:numPr>
          <w:ilvl w:val="0"/>
          <w:numId w:val="46"/>
        </w:numPr>
      </w:pPr>
      <w:r w:rsidRPr="00B751E3">
        <w:t>Document and distribute Incident Action Plan.</w:t>
      </w:r>
    </w:p>
    <w:p w14:paraId="362557B0" w14:textId="72FEF942" w:rsidR="00817AA4" w:rsidRPr="00B751E3" w:rsidRDefault="00817AA4" w:rsidP="00C9150A">
      <w:pPr>
        <w:pStyle w:val="ListParagraph"/>
        <w:numPr>
          <w:ilvl w:val="0"/>
          <w:numId w:val="46"/>
        </w:numPr>
      </w:pPr>
      <w:r w:rsidRPr="00B751E3">
        <w:t>Assure that relevant sections of the Public Health Infrastructure Disaster Plan are being addressed.</w:t>
      </w:r>
    </w:p>
    <w:p w14:paraId="45B7E722" w14:textId="77777777" w:rsidR="00817AA4" w:rsidRPr="00B751E3" w:rsidRDefault="00817AA4" w:rsidP="007747FF">
      <w:pPr>
        <w:pStyle w:val="Heading2"/>
      </w:pPr>
      <w:bookmarkStart w:id="21" w:name="_Toc492985922"/>
      <w:r w:rsidRPr="00B751E3">
        <w:lastRenderedPageBreak/>
        <w:t>Logistics</w:t>
      </w:r>
      <w:r>
        <w:t xml:space="preserve"> Officer</w:t>
      </w:r>
      <w:bookmarkEnd w:id="21"/>
    </w:p>
    <w:p w14:paraId="3B2AD879" w14:textId="77777777" w:rsidR="00817AA4" w:rsidRPr="00B751E3" w:rsidRDefault="00817AA4" w:rsidP="00C9150A">
      <w:pPr>
        <w:ind w:left="720"/>
        <w:rPr>
          <w:rFonts w:ascii="Palatino Linotype" w:hAnsi="Palatino Linotype"/>
          <w:bCs/>
        </w:rPr>
      </w:pPr>
      <w:r w:rsidRPr="00B751E3">
        <w:rPr>
          <w:rFonts w:ascii="Palatino Linotype" w:hAnsi="Palatino Linotype"/>
          <w:bCs/>
        </w:rPr>
        <w:t>Organize and direct those operations associated with the maintenance of the physical environment, food, supplies, communications, and other resources necessary to support the incident operations.</w:t>
      </w:r>
    </w:p>
    <w:p w14:paraId="75BF5A9E" w14:textId="77777777" w:rsidR="00817AA4" w:rsidRPr="00B751E3" w:rsidRDefault="00817AA4" w:rsidP="007747FF">
      <w:pPr>
        <w:pStyle w:val="Heading3"/>
      </w:pPr>
      <w:bookmarkStart w:id="22" w:name="_Toc492985923"/>
      <w:r w:rsidRPr="00B751E3">
        <w:t>Information Management Communication Support</w:t>
      </w:r>
      <w:bookmarkEnd w:id="22"/>
      <w:r w:rsidRPr="00B751E3">
        <w:t xml:space="preserve">   </w:t>
      </w:r>
    </w:p>
    <w:p w14:paraId="4904563C" w14:textId="77777777" w:rsidR="00817AA4" w:rsidRPr="00B751E3" w:rsidRDefault="00817AA4" w:rsidP="00817AA4">
      <w:pPr>
        <w:rPr>
          <w:rFonts w:ascii="Palatino Linotype" w:hAnsi="Palatino Linotype"/>
        </w:rPr>
      </w:pPr>
      <w:r w:rsidRPr="00B751E3">
        <w:rPr>
          <w:rFonts w:ascii="Palatino Linotype" w:hAnsi="Palatino Linotype"/>
        </w:rPr>
        <w:tab/>
        <w:t xml:space="preserve">Provide support to the public information officer through the maintenance and </w:t>
      </w:r>
      <w:r w:rsidRPr="00B751E3">
        <w:rPr>
          <w:rFonts w:ascii="Palatino Linotype" w:hAnsi="Palatino Linotype"/>
        </w:rPr>
        <w:tab/>
        <w:t>troubleshooting of the communication systems.</w:t>
      </w:r>
    </w:p>
    <w:p w14:paraId="466D18EF" w14:textId="77777777" w:rsidR="00817AA4" w:rsidRPr="00B751E3" w:rsidRDefault="00817AA4" w:rsidP="007747FF">
      <w:pPr>
        <w:pStyle w:val="Heading3"/>
      </w:pPr>
      <w:bookmarkStart w:id="23" w:name="_Toc492985924"/>
      <w:r w:rsidRPr="00B751E3">
        <w:t>PH Pharmacy</w:t>
      </w:r>
      <w:bookmarkEnd w:id="23"/>
      <w:r w:rsidRPr="00B751E3">
        <w:t xml:space="preserve">   </w:t>
      </w:r>
    </w:p>
    <w:p w14:paraId="62625A32" w14:textId="77777777" w:rsidR="00817AA4" w:rsidRPr="00B751E3" w:rsidRDefault="00817AA4" w:rsidP="00817AA4">
      <w:pPr>
        <w:ind w:left="720"/>
        <w:rPr>
          <w:rFonts w:ascii="Palatino Linotype" w:hAnsi="Palatino Linotype"/>
        </w:rPr>
      </w:pPr>
      <w:r w:rsidRPr="00B751E3">
        <w:rPr>
          <w:rFonts w:ascii="Palatino Linotype" w:hAnsi="Palatino Linotype"/>
        </w:rPr>
        <w:t>Policies and procedures are developed for drug distribution and pharmaceutical care, drug purchasing, storage, record keeping, handling, labeling, administering, dispensing and patient counseling, security, and reporting of all pharmaceuticals.</w:t>
      </w:r>
    </w:p>
    <w:p w14:paraId="722B140A" w14:textId="77777777" w:rsidR="00817AA4" w:rsidRPr="00B751E3" w:rsidRDefault="00817AA4" w:rsidP="007747FF">
      <w:pPr>
        <w:pStyle w:val="Heading3"/>
      </w:pPr>
      <w:bookmarkStart w:id="24" w:name="_Toc492985925"/>
      <w:r w:rsidRPr="00B751E3">
        <w:t>Materials Supply</w:t>
      </w:r>
      <w:bookmarkEnd w:id="24"/>
      <w:r w:rsidRPr="00B751E3">
        <w:t xml:space="preserve"> </w:t>
      </w:r>
    </w:p>
    <w:p w14:paraId="79ACC8B4" w14:textId="77777777" w:rsidR="00817AA4" w:rsidRPr="00B751E3" w:rsidRDefault="00817AA4" w:rsidP="00817AA4">
      <w:pPr>
        <w:ind w:left="720"/>
        <w:rPr>
          <w:rFonts w:ascii="Palatino Linotype" w:hAnsi="Palatino Linotype"/>
        </w:rPr>
      </w:pPr>
      <w:r w:rsidRPr="00B751E3">
        <w:rPr>
          <w:rFonts w:ascii="Palatino Linotype" w:hAnsi="Palatino Linotype"/>
        </w:rPr>
        <w:t>To identify, obtain, and track the availability and use of resources. This position would be responsible for maintaining, dispensing, reporting, handling, storing and securing all needed materials.</w:t>
      </w:r>
    </w:p>
    <w:p w14:paraId="749C9201" w14:textId="77777777" w:rsidR="00817AA4" w:rsidRPr="00B751E3" w:rsidRDefault="00817AA4" w:rsidP="007747FF">
      <w:pPr>
        <w:pStyle w:val="Heading3"/>
      </w:pPr>
      <w:bookmarkStart w:id="25" w:name="_Toc492985926"/>
      <w:r w:rsidRPr="00B751E3">
        <w:t>Facilities Management</w:t>
      </w:r>
      <w:bookmarkEnd w:id="25"/>
      <w:r w:rsidRPr="00B751E3">
        <w:t xml:space="preserve">  </w:t>
      </w:r>
    </w:p>
    <w:p w14:paraId="359A30DE" w14:textId="77777777" w:rsidR="00817AA4" w:rsidRPr="00B751E3" w:rsidRDefault="00817AA4" w:rsidP="007747FF">
      <w:pPr>
        <w:ind w:left="720"/>
        <w:rPr>
          <w:rFonts w:ascii="Palatino Linotype" w:hAnsi="Palatino Linotype"/>
        </w:rPr>
      </w:pPr>
      <w:r w:rsidRPr="00B751E3">
        <w:rPr>
          <w:rFonts w:ascii="Palatino Linotype" w:hAnsi="Palatino Linotype"/>
        </w:rPr>
        <w:t>Facilities manager should be able to provide a saf</w:t>
      </w:r>
      <w:r w:rsidR="007747FF">
        <w:rPr>
          <w:rFonts w:ascii="Palatino Linotype" w:hAnsi="Palatino Linotype"/>
        </w:rPr>
        <w:t xml:space="preserve">e, secure, and well-maintained </w:t>
      </w:r>
      <w:r w:rsidRPr="00B751E3">
        <w:rPr>
          <w:rFonts w:ascii="Palatino Linotype" w:hAnsi="Palatino Linotype"/>
        </w:rPr>
        <w:t xml:space="preserve">facility. </w:t>
      </w:r>
      <w:r w:rsidR="007747FF">
        <w:rPr>
          <w:rFonts w:ascii="Palatino Linotype" w:hAnsi="Palatino Linotype"/>
        </w:rPr>
        <w:t xml:space="preserve">Also </w:t>
      </w:r>
      <w:r w:rsidRPr="00B751E3">
        <w:rPr>
          <w:rFonts w:ascii="Palatino Linotype" w:hAnsi="Palatino Linotype"/>
        </w:rPr>
        <w:t>set up, maintenance and demobilization of all support facilities.</w:t>
      </w:r>
    </w:p>
    <w:p w14:paraId="77517BE7" w14:textId="77777777" w:rsidR="00817AA4" w:rsidRPr="00B751E3" w:rsidRDefault="00817AA4" w:rsidP="007747FF">
      <w:pPr>
        <w:pStyle w:val="Heading3"/>
      </w:pPr>
      <w:bookmarkStart w:id="26" w:name="_Toc492985927"/>
      <w:r w:rsidRPr="00B751E3">
        <w:t>Medical and Non-medical Volunteers</w:t>
      </w:r>
      <w:bookmarkEnd w:id="26"/>
    </w:p>
    <w:p w14:paraId="0C0B4329" w14:textId="77777777" w:rsidR="00817AA4" w:rsidRPr="00B751E3" w:rsidRDefault="00817AA4" w:rsidP="00817AA4">
      <w:pPr>
        <w:ind w:left="720"/>
        <w:rPr>
          <w:rFonts w:ascii="Palatino Linotype" w:hAnsi="Palatino Linotype"/>
        </w:rPr>
      </w:pPr>
      <w:r w:rsidRPr="00B751E3">
        <w:rPr>
          <w:rFonts w:ascii="Palatino Linotype" w:hAnsi="Palatino Linotype"/>
        </w:rPr>
        <w:t>The MRC may be activated as a human resource for public health or other disaster.  Volunteers may be transitioned into Operations branches after deployment.</w:t>
      </w:r>
    </w:p>
    <w:p w14:paraId="271C2149" w14:textId="77777777" w:rsidR="00817AA4" w:rsidRPr="00B751E3" w:rsidRDefault="00817AA4" w:rsidP="007747FF">
      <w:pPr>
        <w:pStyle w:val="Heading2"/>
      </w:pPr>
      <w:bookmarkStart w:id="27" w:name="_Toc492985928"/>
      <w:r w:rsidRPr="00B751E3">
        <w:t>Finance</w:t>
      </w:r>
      <w:r>
        <w:t xml:space="preserve"> Officer</w:t>
      </w:r>
      <w:bookmarkEnd w:id="27"/>
    </w:p>
    <w:p w14:paraId="7D35B97E" w14:textId="77777777" w:rsidR="00817AA4" w:rsidRPr="00B751E3" w:rsidRDefault="00817AA4" w:rsidP="00C9150A">
      <w:pPr>
        <w:ind w:left="720"/>
        <w:rPr>
          <w:rFonts w:ascii="Palatino Linotype" w:hAnsi="Palatino Linotype"/>
        </w:rPr>
      </w:pPr>
      <w:r w:rsidRPr="00B751E3">
        <w:rPr>
          <w:rFonts w:ascii="Palatino Linotype" w:hAnsi="Palatino Linotype"/>
        </w:rPr>
        <w:t>Organize and direct activities under the Incident Commander and the Incident Action Plan to:</w:t>
      </w:r>
    </w:p>
    <w:p w14:paraId="111A1E06" w14:textId="2C60D575" w:rsidR="00817AA4" w:rsidRPr="00B751E3" w:rsidRDefault="00817AA4" w:rsidP="00C9150A">
      <w:pPr>
        <w:pStyle w:val="ListParagraph"/>
        <w:numPr>
          <w:ilvl w:val="0"/>
          <w:numId w:val="48"/>
        </w:numPr>
      </w:pPr>
      <w:r w:rsidRPr="00B751E3">
        <w:t>Monitor the utilization of financial assets</w:t>
      </w:r>
    </w:p>
    <w:p w14:paraId="31FE7A69" w14:textId="686136BF" w:rsidR="00817AA4" w:rsidRPr="00B751E3" w:rsidRDefault="00817AA4" w:rsidP="00C9150A">
      <w:pPr>
        <w:pStyle w:val="ListParagraph"/>
        <w:numPr>
          <w:ilvl w:val="0"/>
          <w:numId w:val="48"/>
        </w:numPr>
      </w:pPr>
      <w:r w:rsidRPr="00B751E3">
        <w:t>Oversee the acquiring of material and equipment related to the incident operations.</w:t>
      </w:r>
    </w:p>
    <w:p w14:paraId="0AAAEAC2" w14:textId="2A9CE789" w:rsidR="00817AA4" w:rsidRPr="00B751E3" w:rsidRDefault="00817AA4" w:rsidP="00C9150A">
      <w:pPr>
        <w:pStyle w:val="ListParagraph"/>
        <w:numPr>
          <w:ilvl w:val="0"/>
          <w:numId w:val="48"/>
        </w:numPr>
      </w:pPr>
      <w:r w:rsidRPr="00B751E3">
        <w:t xml:space="preserve">Oversee the collection and storage of documentation of incident operations including documentation supporting the expenditures and time. </w:t>
      </w:r>
    </w:p>
    <w:p w14:paraId="0F7C3B07" w14:textId="77777777" w:rsidR="00817AA4" w:rsidRPr="00B751E3" w:rsidRDefault="00817AA4" w:rsidP="007747FF">
      <w:pPr>
        <w:pStyle w:val="Heading3"/>
      </w:pPr>
      <w:bookmarkStart w:id="28" w:name="_Toc492985929"/>
      <w:r w:rsidRPr="00B751E3">
        <w:lastRenderedPageBreak/>
        <w:t>Procurement</w:t>
      </w:r>
      <w:bookmarkEnd w:id="28"/>
      <w:r w:rsidRPr="00B751E3">
        <w:t xml:space="preserve">   </w:t>
      </w:r>
    </w:p>
    <w:p w14:paraId="2BF13816" w14:textId="77777777" w:rsidR="00817AA4" w:rsidRPr="00B751E3" w:rsidRDefault="00817AA4" w:rsidP="00817AA4">
      <w:pPr>
        <w:rPr>
          <w:rFonts w:ascii="Palatino Linotype" w:hAnsi="Palatino Linotype"/>
        </w:rPr>
      </w:pPr>
      <w:r w:rsidRPr="00B751E3">
        <w:rPr>
          <w:rFonts w:ascii="Palatino Linotype" w:hAnsi="Palatino Linotype"/>
        </w:rPr>
        <w:tab/>
        <w:t>The Procurement Unit Leader is responsible for the following tasks:</w:t>
      </w:r>
    </w:p>
    <w:p w14:paraId="600174D7" w14:textId="77777777" w:rsidR="00817AA4" w:rsidRPr="00B751E3" w:rsidRDefault="00817AA4" w:rsidP="00817AA4">
      <w:pPr>
        <w:numPr>
          <w:ilvl w:val="0"/>
          <w:numId w:val="27"/>
        </w:numPr>
        <w:tabs>
          <w:tab w:val="clear" w:pos="720"/>
          <w:tab w:val="num" w:pos="1440"/>
        </w:tabs>
        <w:spacing w:before="0" w:after="0" w:line="240" w:lineRule="auto"/>
        <w:ind w:left="1440"/>
        <w:rPr>
          <w:rFonts w:ascii="Palatino Linotype" w:hAnsi="Palatino Linotype"/>
          <w:b/>
          <w:u w:val="single"/>
        </w:rPr>
      </w:pPr>
      <w:r w:rsidRPr="00B751E3">
        <w:rPr>
          <w:rFonts w:ascii="Palatino Linotype" w:hAnsi="Palatino Linotype"/>
        </w:rPr>
        <w:t>Ensuring compliance with purchasing policies.</w:t>
      </w:r>
    </w:p>
    <w:p w14:paraId="32EC3592" w14:textId="77777777" w:rsidR="00817AA4" w:rsidRPr="00B751E3" w:rsidRDefault="00817AA4" w:rsidP="00817AA4">
      <w:pPr>
        <w:numPr>
          <w:ilvl w:val="0"/>
          <w:numId w:val="29"/>
        </w:numPr>
        <w:tabs>
          <w:tab w:val="clear" w:pos="720"/>
          <w:tab w:val="num" w:pos="1440"/>
        </w:tabs>
        <w:spacing w:before="0" w:after="0" w:line="240" w:lineRule="auto"/>
        <w:ind w:left="1440"/>
        <w:rPr>
          <w:rFonts w:ascii="Palatino Linotype" w:hAnsi="Palatino Linotype"/>
          <w:b/>
          <w:u w:val="single"/>
        </w:rPr>
      </w:pPr>
      <w:r w:rsidRPr="00B751E3">
        <w:rPr>
          <w:rFonts w:ascii="Palatino Linotype" w:hAnsi="Palatino Linotype"/>
        </w:rPr>
        <w:t>Procuring data on quantity, types, specifications &amp; costs from Planning, Operations &amp; Logistics sections.</w:t>
      </w:r>
    </w:p>
    <w:p w14:paraId="2ACFF73C" w14:textId="77777777" w:rsidR="00817AA4" w:rsidRPr="00B751E3" w:rsidRDefault="00817AA4" w:rsidP="00817AA4">
      <w:pPr>
        <w:numPr>
          <w:ilvl w:val="0"/>
          <w:numId w:val="27"/>
        </w:numPr>
        <w:tabs>
          <w:tab w:val="clear" w:pos="720"/>
          <w:tab w:val="num" w:pos="1440"/>
        </w:tabs>
        <w:spacing w:before="0" w:after="0" w:line="240" w:lineRule="auto"/>
        <w:ind w:left="1440"/>
        <w:rPr>
          <w:rFonts w:ascii="Palatino Linotype" w:hAnsi="Palatino Linotype"/>
          <w:b/>
          <w:u w:val="single"/>
        </w:rPr>
      </w:pPr>
      <w:r w:rsidRPr="00B751E3">
        <w:rPr>
          <w:rFonts w:ascii="Palatino Linotype" w:hAnsi="Palatino Linotype"/>
        </w:rPr>
        <w:t>Ensuring correct delivery &amp; documentation of goods ordered.</w:t>
      </w:r>
    </w:p>
    <w:p w14:paraId="074C806F" w14:textId="77777777" w:rsidR="00817AA4" w:rsidRPr="00B751E3" w:rsidRDefault="00817AA4" w:rsidP="00817AA4">
      <w:pPr>
        <w:numPr>
          <w:ilvl w:val="0"/>
          <w:numId w:val="27"/>
        </w:numPr>
        <w:tabs>
          <w:tab w:val="clear" w:pos="720"/>
          <w:tab w:val="num" w:pos="1440"/>
        </w:tabs>
        <w:spacing w:before="0" w:after="0" w:line="240" w:lineRule="auto"/>
        <w:ind w:left="1440"/>
        <w:rPr>
          <w:rFonts w:ascii="Palatino Linotype" w:hAnsi="Palatino Linotype"/>
          <w:b/>
          <w:u w:val="single"/>
        </w:rPr>
      </w:pPr>
      <w:r w:rsidRPr="00B751E3">
        <w:rPr>
          <w:rFonts w:ascii="Palatino Linotype" w:hAnsi="Palatino Linotype"/>
        </w:rPr>
        <w:t>Following up on pending orders/shipments.</w:t>
      </w:r>
    </w:p>
    <w:p w14:paraId="1CE7C851" w14:textId="77777777" w:rsidR="00817AA4" w:rsidRPr="00B751E3" w:rsidRDefault="00817AA4" w:rsidP="00817AA4">
      <w:pPr>
        <w:numPr>
          <w:ilvl w:val="0"/>
          <w:numId w:val="27"/>
        </w:numPr>
        <w:tabs>
          <w:tab w:val="clear" w:pos="720"/>
          <w:tab w:val="num" w:pos="1440"/>
        </w:tabs>
        <w:spacing w:before="0" w:after="0" w:line="240" w:lineRule="auto"/>
        <w:ind w:left="1440"/>
        <w:rPr>
          <w:rFonts w:ascii="Palatino Linotype" w:hAnsi="Palatino Linotype"/>
          <w:b/>
          <w:u w:val="single"/>
        </w:rPr>
      </w:pPr>
      <w:r w:rsidRPr="00B751E3">
        <w:rPr>
          <w:rFonts w:ascii="Palatino Linotype" w:hAnsi="Palatino Linotype"/>
        </w:rPr>
        <w:t>Assist Finance Leader in collecting cost data, performing cost effectiveness analysis, providing cost estimates &amp; cost savings recommendations when it comes to the procurement of supplies &amp; services from outside vendors.</w:t>
      </w:r>
    </w:p>
    <w:p w14:paraId="02FC826D" w14:textId="77777777" w:rsidR="00817AA4" w:rsidRPr="00B751E3" w:rsidRDefault="00817AA4" w:rsidP="007747FF">
      <w:pPr>
        <w:pStyle w:val="Heading3"/>
        <w:rPr>
          <w:b/>
        </w:rPr>
      </w:pPr>
      <w:bookmarkStart w:id="29" w:name="_Toc492985930"/>
      <w:r w:rsidRPr="00B751E3">
        <w:t>Human Resources</w:t>
      </w:r>
      <w:bookmarkEnd w:id="29"/>
    </w:p>
    <w:p w14:paraId="2C244F83" w14:textId="77777777" w:rsidR="00817AA4" w:rsidRPr="00B751E3" w:rsidRDefault="00817AA4" w:rsidP="00817AA4">
      <w:pPr>
        <w:ind w:left="1080"/>
        <w:rPr>
          <w:rFonts w:ascii="Palatino Linotype" w:hAnsi="Palatino Linotype"/>
        </w:rPr>
      </w:pPr>
      <w:r w:rsidRPr="00B751E3">
        <w:rPr>
          <w:rFonts w:ascii="Palatino Linotype" w:hAnsi="Palatino Linotype"/>
        </w:rPr>
        <w:t>The Human Resources Management Leader is responsible for the following tasks:</w:t>
      </w:r>
    </w:p>
    <w:p w14:paraId="080B2C1D" w14:textId="77777777" w:rsidR="00817AA4" w:rsidRPr="00B751E3" w:rsidRDefault="00817AA4" w:rsidP="00817AA4">
      <w:pPr>
        <w:numPr>
          <w:ilvl w:val="0"/>
          <w:numId w:val="28"/>
        </w:numPr>
        <w:spacing w:before="0" w:after="0" w:line="240" w:lineRule="auto"/>
        <w:rPr>
          <w:rFonts w:ascii="Palatino Linotype" w:hAnsi="Palatino Linotype"/>
          <w:b/>
          <w:u w:val="single"/>
        </w:rPr>
      </w:pPr>
      <w:r w:rsidRPr="00B751E3">
        <w:rPr>
          <w:rFonts w:ascii="Palatino Linotype" w:hAnsi="Palatino Linotype"/>
        </w:rPr>
        <w:t>Developing a roster of volunteers to be used by recruitment specialists.</w:t>
      </w:r>
    </w:p>
    <w:p w14:paraId="2FA7FEA5" w14:textId="77777777" w:rsidR="00817AA4" w:rsidRPr="00B751E3" w:rsidRDefault="00817AA4" w:rsidP="00817AA4">
      <w:pPr>
        <w:numPr>
          <w:ilvl w:val="0"/>
          <w:numId w:val="28"/>
        </w:numPr>
        <w:spacing w:before="0" w:after="0" w:line="240" w:lineRule="auto"/>
        <w:rPr>
          <w:rFonts w:ascii="Palatino Linotype" w:hAnsi="Palatino Linotype"/>
          <w:b/>
          <w:u w:val="single"/>
        </w:rPr>
      </w:pPr>
      <w:r w:rsidRPr="00B751E3">
        <w:rPr>
          <w:rFonts w:ascii="Palatino Linotype" w:hAnsi="Palatino Linotype"/>
        </w:rPr>
        <w:t>Establishing a mechanism for worker’s compensation claims.</w:t>
      </w:r>
    </w:p>
    <w:p w14:paraId="5AE0DCED" w14:textId="77777777" w:rsidR="00817AA4" w:rsidRPr="00B751E3" w:rsidRDefault="00817AA4" w:rsidP="00817AA4">
      <w:pPr>
        <w:numPr>
          <w:ilvl w:val="0"/>
          <w:numId w:val="28"/>
        </w:numPr>
        <w:spacing w:before="0" w:after="0" w:line="240" w:lineRule="auto"/>
        <w:rPr>
          <w:rFonts w:ascii="Palatino Linotype" w:hAnsi="Palatino Linotype"/>
          <w:b/>
          <w:u w:val="single"/>
        </w:rPr>
      </w:pPr>
      <w:r w:rsidRPr="00B751E3">
        <w:rPr>
          <w:rFonts w:ascii="Palatino Linotype" w:hAnsi="Palatino Linotype"/>
        </w:rPr>
        <w:t>Establishing a cost time tracking system of all employees.</w:t>
      </w:r>
    </w:p>
    <w:p w14:paraId="7F8859E5" w14:textId="77777777" w:rsidR="00817AA4" w:rsidRPr="00B751E3" w:rsidRDefault="00817AA4" w:rsidP="00817AA4">
      <w:pPr>
        <w:numPr>
          <w:ilvl w:val="0"/>
          <w:numId w:val="28"/>
        </w:numPr>
        <w:spacing w:before="0" w:after="0" w:line="240" w:lineRule="auto"/>
        <w:rPr>
          <w:rFonts w:ascii="Palatino Linotype" w:hAnsi="Palatino Linotype"/>
        </w:rPr>
      </w:pPr>
      <w:r w:rsidRPr="00B751E3">
        <w:rPr>
          <w:rFonts w:ascii="Palatino Linotype" w:hAnsi="Palatino Linotype"/>
        </w:rPr>
        <w:t>Maintaining a log of all staffing requests received and assignments.</w:t>
      </w:r>
    </w:p>
    <w:p w14:paraId="2CED9250" w14:textId="77777777" w:rsidR="00817AA4" w:rsidRPr="00B751E3" w:rsidRDefault="00817AA4" w:rsidP="00817AA4">
      <w:pPr>
        <w:numPr>
          <w:ilvl w:val="0"/>
          <w:numId w:val="28"/>
        </w:numPr>
        <w:spacing w:before="0" w:after="0" w:line="240" w:lineRule="auto"/>
        <w:rPr>
          <w:rFonts w:ascii="Palatino Linotype" w:hAnsi="Palatino Linotype"/>
        </w:rPr>
      </w:pPr>
      <w:r w:rsidRPr="00B751E3">
        <w:rPr>
          <w:rFonts w:ascii="Palatino Linotype" w:hAnsi="Palatino Linotype"/>
        </w:rPr>
        <w:t>Establishing a mechanism to provide a psychological support system for all health department responders.</w:t>
      </w:r>
    </w:p>
    <w:p w14:paraId="3112E519" w14:textId="77777777" w:rsidR="00817AA4" w:rsidRPr="00B751E3" w:rsidRDefault="00817AA4" w:rsidP="00817AA4">
      <w:pPr>
        <w:numPr>
          <w:ilvl w:val="0"/>
          <w:numId w:val="28"/>
        </w:numPr>
        <w:spacing w:before="0" w:after="0" w:line="240" w:lineRule="auto"/>
        <w:rPr>
          <w:rFonts w:ascii="Palatino Linotype" w:hAnsi="Palatino Linotype"/>
        </w:rPr>
      </w:pPr>
      <w:r w:rsidRPr="00B751E3">
        <w:rPr>
          <w:rFonts w:ascii="Palatino Linotype" w:hAnsi="Palatino Linotype"/>
        </w:rPr>
        <w:t>Providing documentation of arrival &amp; departure time of all personnel.</w:t>
      </w:r>
    </w:p>
    <w:p w14:paraId="3CEBC859" w14:textId="77777777" w:rsidR="00817AA4" w:rsidRPr="00B751E3" w:rsidRDefault="00817AA4" w:rsidP="00817AA4">
      <w:pPr>
        <w:numPr>
          <w:ilvl w:val="0"/>
          <w:numId w:val="28"/>
        </w:numPr>
        <w:spacing w:before="0" w:after="0" w:line="240" w:lineRule="auto"/>
        <w:rPr>
          <w:rFonts w:ascii="Palatino Linotype" w:hAnsi="Palatino Linotype"/>
          <w:b/>
          <w:u w:val="single"/>
        </w:rPr>
      </w:pPr>
      <w:r w:rsidRPr="00B751E3">
        <w:rPr>
          <w:rFonts w:ascii="Palatino Linotype" w:hAnsi="Palatino Linotype"/>
        </w:rPr>
        <w:t>Assist Finance Leader in collecting cost data, performing cost effectiveness analysis, providing cost estimates &amp; cost savings recommendations when it comes to the use of volunteers &amp; health department staff.</w:t>
      </w:r>
    </w:p>
    <w:p w14:paraId="3C71D71F" w14:textId="77777777" w:rsidR="00817AA4" w:rsidRDefault="00817AA4" w:rsidP="007747FF">
      <w:pPr>
        <w:pStyle w:val="Heading3"/>
      </w:pPr>
      <w:bookmarkStart w:id="30" w:name="_Toc492985931"/>
      <w:r w:rsidRPr="00B751E3">
        <w:t>Claims</w:t>
      </w:r>
      <w:bookmarkEnd w:id="30"/>
    </w:p>
    <w:p w14:paraId="7656A377" w14:textId="77777777" w:rsidR="00817AA4" w:rsidRPr="007056CC" w:rsidRDefault="00817AA4" w:rsidP="00817AA4">
      <w:pPr>
        <w:pStyle w:val="ListParagraph"/>
        <w:numPr>
          <w:ilvl w:val="0"/>
          <w:numId w:val="33"/>
        </w:numPr>
        <w:spacing w:before="0" w:after="0" w:line="240" w:lineRule="auto"/>
        <w:rPr>
          <w:rFonts w:ascii="Palatino Linotype" w:hAnsi="Palatino Linotype"/>
        </w:rPr>
      </w:pPr>
      <w:r w:rsidRPr="007056CC">
        <w:rPr>
          <w:rFonts w:ascii="Palatino Linotype" w:hAnsi="Palatino Linotype"/>
        </w:rPr>
        <w:t>Claims will be responsible for tracking claims related activities kept for an incident.</w:t>
      </w:r>
    </w:p>
    <w:p w14:paraId="74C9F8F3" w14:textId="77777777" w:rsidR="002F22ED" w:rsidRDefault="002F22ED">
      <w:pPr>
        <w:spacing w:after="0" w:line="240" w:lineRule="auto"/>
      </w:pPr>
    </w:p>
    <w:sectPr w:rsidR="002F22ED" w:rsidSect="00A97822">
      <w:pgSz w:w="12240" w:h="15840"/>
      <w:pgMar w:top="940" w:right="1320" w:bottom="280" w:left="1340" w:header="720" w:footer="720"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 w:author="Paul Westlake" w:date="2017-10-06T09:44:00Z" w:initials="PRW">
    <w:p w14:paraId="295DE83D" w14:textId="132F53B6" w:rsidR="00E522C7" w:rsidRDefault="00E522C7">
      <w:pPr>
        <w:pStyle w:val="CommentText"/>
      </w:pPr>
      <w:r>
        <w:rPr>
          <w:rStyle w:val="CommentReference"/>
        </w:rPr>
        <w:annotationRef/>
      </w:r>
      <w:r>
        <w:t>9h.2</w:t>
      </w:r>
    </w:p>
  </w:comment>
  <w:comment w:id="10" w:author="Paul Westlake" w:date="2017-10-06T09:35:00Z" w:initials="PRW">
    <w:p w14:paraId="5EED6903" w14:textId="1C01B185" w:rsidR="00E522C7" w:rsidRDefault="00E522C7">
      <w:pPr>
        <w:pStyle w:val="CommentText"/>
      </w:pPr>
      <w:r>
        <w:rPr>
          <w:rStyle w:val="CommentReference"/>
        </w:rPr>
        <w:annotationRef/>
      </w:r>
      <w:r>
        <w:t>9h.1</w:t>
      </w:r>
    </w:p>
  </w:comment>
  <w:comment w:id="11" w:author="Paul Westlake" w:date="2017-10-06T09:38:00Z" w:initials="PRW">
    <w:p w14:paraId="0A063070" w14:textId="59191898" w:rsidR="00E522C7" w:rsidRDefault="00E522C7">
      <w:pPr>
        <w:pStyle w:val="CommentText"/>
      </w:pPr>
      <w:r>
        <w:rPr>
          <w:rStyle w:val="CommentReference"/>
        </w:rPr>
        <w:annotationRef/>
      </w:r>
      <w:r>
        <w:t>9h.3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5DE83D" w15:done="0"/>
  <w15:commentEx w15:paraId="5EED6903" w15:done="0"/>
  <w15:commentEx w15:paraId="0A06307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5DE83D" w16cid:durableId="1D81CEFA"/>
  <w16cid:commentId w16cid:paraId="5EED6903" w16cid:durableId="1D81CCFB"/>
  <w16cid:commentId w16cid:paraId="0A063070" w16cid:durableId="1D81CDA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8D0F1" w14:textId="77777777" w:rsidR="004D45E4" w:rsidRDefault="004D45E4">
      <w:pPr>
        <w:spacing w:after="0" w:line="240" w:lineRule="auto"/>
      </w:pPr>
      <w:r>
        <w:separator/>
      </w:r>
    </w:p>
  </w:endnote>
  <w:endnote w:type="continuationSeparator" w:id="0">
    <w:p w14:paraId="2693E8B1" w14:textId="77777777" w:rsidR="004D45E4" w:rsidRDefault="004D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167626"/>
      <w:docPartObj>
        <w:docPartGallery w:val="Page Numbers (Bottom of Page)"/>
        <w:docPartUnique/>
      </w:docPartObj>
    </w:sdtPr>
    <w:sdtEndPr>
      <w:rPr>
        <w:color w:val="7F7F7F" w:themeColor="background1" w:themeShade="7F"/>
        <w:spacing w:val="60"/>
      </w:rPr>
    </w:sdtEndPr>
    <w:sdtContent>
      <w:p w14:paraId="4FE9E1FE" w14:textId="6E81E67E" w:rsidR="004D45E4" w:rsidRDefault="004D45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0139">
          <w:rPr>
            <w:noProof/>
          </w:rPr>
          <w:t>15</w:t>
        </w:r>
        <w:r>
          <w:rPr>
            <w:noProof/>
          </w:rPr>
          <w:fldChar w:fldCharType="end"/>
        </w:r>
        <w:r>
          <w:t xml:space="preserve"> | </w:t>
        </w:r>
        <w:r>
          <w:rPr>
            <w:color w:val="7F7F7F" w:themeColor="background1" w:themeShade="7F"/>
            <w:spacing w:val="60"/>
          </w:rPr>
          <w:t>Page</w:t>
        </w:r>
      </w:p>
    </w:sdtContent>
  </w:sdt>
  <w:p w14:paraId="65C32F35" w14:textId="77777777" w:rsidR="004D45E4" w:rsidRDefault="004D4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8099202"/>
      <w:docPartObj>
        <w:docPartGallery w:val="Page Numbers (Bottom of Page)"/>
        <w:docPartUnique/>
      </w:docPartObj>
    </w:sdtPr>
    <w:sdtEndPr>
      <w:rPr>
        <w:color w:val="7F7F7F" w:themeColor="background1" w:themeShade="7F"/>
        <w:spacing w:val="60"/>
      </w:rPr>
    </w:sdtEndPr>
    <w:sdtContent>
      <w:p w14:paraId="1CA191E6" w14:textId="13941169" w:rsidR="0003343A" w:rsidRDefault="0003343A">
        <w:pPr>
          <w:pStyle w:val="Footer"/>
          <w:pBdr>
            <w:top w:val="single" w:sz="4" w:space="1" w:color="D9D9D9" w:themeColor="background1" w:themeShade="D9"/>
          </w:pBdr>
          <w:jc w:val="right"/>
        </w:pPr>
        <w:r>
          <w:fldChar w:fldCharType="begin"/>
        </w:r>
        <w:r>
          <w:instrText xml:space="preserve"> PAGE   \* MERGEFORMAT </w:instrText>
        </w:r>
        <w:r>
          <w:fldChar w:fldCharType="separate"/>
        </w:r>
        <w:r w:rsidR="00A60139">
          <w:rPr>
            <w:noProof/>
          </w:rPr>
          <w:t>8</w:t>
        </w:r>
        <w:r>
          <w:rPr>
            <w:noProof/>
          </w:rPr>
          <w:fldChar w:fldCharType="end"/>
        </w:r>
        <w:r>
          <w:t xml:space="preserve"> | </w:t>
        </w:r>
        <w:r>
          <w:rPr>
            <w:color w:val="7F7F7F" w:themeColor="background1" w:themeShade="7F"/>
            <w:spacing w:val="60"/>
          </w:rPr>
          <w:t>Page</w:t>
        </w:r>
      </w:p>
    </w:sdtContent>
  </w:sdt>
  <w:p w14:paraId="00BA4AE9" w14:textId="77777777" w:rsidR="0003343A" w:rsidRDefault="00033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6A3CC" w14:textId="77777777" w:rsidR="004D45E4" w:rsidRDefault="004D45E4">
      <w:pPr>
        <w:spacing w:after="0" w:line="240" w:lineRule="auto"/>
      </w:pPr>
      <w:r>
        <w:separator/>
      </w:r>
    </w:p>
  </w:footnote>
  <w:footnote w:type="continuationSeparator" w:id="0">
    <w:p w14:paraId="7E58B580" w14:textId="77777777" w:rsidR="004D45E4" w:rsidRDefault="004D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48E78" w14:textId="07AA8803" w:rsidR="004D45E4" w:rsidRDefault="00054E73">
    <w:pPr>
      <w:pStyle w:val="Header"/>
    </w:pPr>
    <w:r>
      <w:t>Version: 2017.9</w:t>
    </w:r>
    <w:r>
      <w:tab/>
      <w:t>Attachment XI</w:t>
    </w:r>
    <w:r w:rsidR="004D45E4">
      <w:t xml:space="preserve"> to the ERP – ICS SOP</w:t>
    </w:r>
    <w:r w:rsidR="004D45E4">
      <w:tab/>
      <w:t>Adoption Date: 4/12/2017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A7B65" w14:textId="5B5ED2EF" w:rsidR="00587D98" w:rsidRPr="00587D98" w:rsidRDefault="00587D98" w:rsidP="00587D98">
    <w:pPr>
      <w:pStyle w:val="Header"/>
    </w:pPr>
    <w:r w:rsidRPr="00587D98">
      <w:t>Version: 2017.</w:t>
    </w:r>
    <w:r w:rsidR="001E7ECF">
      <w:t>11</w:t>
    </w:r>
    <w:r w:rsidRPr="00587D98">
      <w:tab/>
      <w:t>Attachment XI to th</w:t>
    </w:r>
    <w:r w:rsidR="001E7ECF">
      <w:t>e ERP – ICS SOP</w:t>
    </w:r>
    <w:r w:rsidR="001E7ECF">
      <w:tab/>
      <w:t>Adoption Date: 11/8/2017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CA0"/>
    <w:multiLevelType w:val="hybridMultilevel"/>
    <w:tmpl w:val="CAAA72F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2855ADD"/>
    <w:multiLevelType w:val="hybridMultilevel"/>
    <w:tmpl w:val="4420D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E81BD7"/>
    <w:multiLevelType w:val="hybridMultilevel"/>
    <w:tmpl w:val="74926CA2"/>
    <w:lvl w:ilvl="0" w:tplc="1ADE4182">
      <w:numFmt w:val="bullet"/>
      <w:lvlText w:val=""/>
      <w:lvlJc w:val="left"/>
      <w:pPr>
        <w:ind w:left="820" w:hanging="360"/>
      </w:pPr>
      <w:rPr>
        <w:rFonts w:ascii="Wingdings" w:eastAsia="Wingdings" w:hAnsi="Wingdings" w:cs="Wingdings" w:hint="default"/>
        <w:w w:val="100"/>
        <w:sz w:val="24"/>
        <w:szCs w:val="24"/>
      </w:rPr>
    </w:lvl>
    <w:lvl w:ilvl="1" w:tplc="8C38EB3A">
      <w:numFmt w:val="bullet"/>
      <w:lvlText w:val="•"/>
      <w:lvlJc w:val="left"/>
      <w:pPr>
        <w:ind w:left="1692" w:hanging="360"/>
      </w:pPr>
      <w:rPr>
        <w:rFonts w:hint="default"/>
      </w:rPr>
    </w:lvl>
    <w:lvl w:ilvl="2" w:tplc="B1A234C6">
      <w:numFmt w:val="bullet"/>
      <w:lvlText w:val="•"/>
      <w:lvlJc w:val="left"/>
      <w:pPr>
        <w:ind w:left="2564" w:hanging="360"/>
      </w:pPr>
      <w:rPr>
        <w:rFonts w:hint="default"/>
      </w:rPr>
    </w:lvl>
    <w:lvl w:ilvl="3" w:tplc="F7788392">
      <w:numFmt w:val="bullet"/>
      <w:lvlText w:val="•"/>
      <w:lvlJc w:val="left"/>
      <w:pPr>
        <w:ind w:left="3436" w:hanging="360"/>
      </w:pPr>
      <w:rPr>
        <w:rFonts w:hint="default"/>
      </w:rPr>
    </w:lvl>
    <w:lvl w:ilvl="4" w:tplc="E752E9DE">
      <w:numFmt w:val="bullet"/>
      <w:lvlText w:val="•"/>
      <w:lvlJc w:val="left"/>
      <w:pPr>
        <w:ind w:left="4308" w:hanging="360"/>
      </w:pPr>
      <w:rPr>
        <w:rFonts w:hint="default"/>
      </w:rPr>
    </w:lvl>
    <w:lvl w:ilvl="5" w:tplc="8EBA1644">
      <w:numFmt w:val="bullet"/>
      <w:lvlText w:val="•"/>
      <w:lvlJc w:val="left"/>
      <w:pPr>
        <w:ind w:left="5180" w:hanging="360"/>
      </w:pPr>
      <w:rPr>
        <w:rFonts w:hint="default"/>
      </w:rPr>
    </w:lvl>
    <w:lvl w:ilvl="6" w:tplc="8776316A">
      <w:numFmt w:val="bullet"/>
      <w:lvlText w:val="•"/>
      <w:lvlJc w:val="left"/>
      <w:pPr>
        <w:ind w:left="6052" w:hanging="360"/>
      </w:pPr>
      <w:rPr>
        <w:rFonts w:hint="default"/>
      </w:rPr>
    </w:lvl>
    <w:lvl w:ilvl="7" w:tplc="1F2C5686">
      <w:numFmt w:val="bullet"/>
      <w:lvlText w:val="•"/>
      <w:lvlJc w:val="left"/>
      <w:pPr>
        <w:ind w:left="6924" w:hanging="360"/>
      </w:pPr>
      <w:rPr>
        <w:rFonts w:hint="default"/>
      </w:rPr>
    </w:lvl>
    <w:lvl w:ilvl="8" w:tplc="C58E8960">
      <w:numFmt w:val="bullet"/>
      <w:lvlText w:val="•"/>
      <w:lvlJc w:val="left"/>
      <w:pPr>
        <w:ind w:left="7796" w:hanging="360"/>
      </w:pPr>
      <w:rPr>
        <w:rFonts w:hint="default"/>
      </w:rPr>
    </w:lvl>
  </w:abstractNum>
  <w:abstractNum w:abstractNumId="3" w15:restartNumberingAfterBreak="0">
    <w:nsid w:val="09856981"/>
    <w:multiLevelType w:val="hybridMultilevel"/>
    <w:tmpl w:val="96FCCB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8D6B26"/>
    <w:multiLevelType w:val="hybridMultilevel"/>
    <w:tmpl w:val="E292A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7E01B8"/>
    <w:multiLevelType w:val="hybridMultilevel"/>
    <w:tmpl w:val="60E8FC8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3D76E9"/>
    <w:multiLevelType w:val="hybridMultilevel"/>
    <w:tmpl w:val="1D34A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5813CF"/>
    <w:multiLevelType w:val="hybridMultilevel"/>
    <w:tmpl w:val="59F20A76"/>
    <w:lvl w:ilvl="0" w:tplc="8DC8A03C">
      <w:start w:val="1"/>
      <w:numFmt w:val="decimal"/>
      <w:lvlText w:val="%1."/>
      <w:lvlJc w:val="left"/>
      <w:pPr>
        <w:ind w:left="820" w:hanging="360"/>
      </w:pPr>
      <w:rPr>
        <w:rFonts w:ascii="Palatino Linotype" w:eastAsia="Palatino Linotype" w:hAnsi="Palatino Linotype" w:cs="Palatino Linotype" w:hint="default"/>
        <w:spacing w:val="-3"/>
        <w:w w:val="100"/>
        <w:sz w:val="24"/>
        <w:szCs w:val="24"/>
      </w:rPr>
    </w:lvl>
    <w:lvl w:ilvl="1" w:tplc="8F4E3410">
      <w:numFmt w:val="bullet"/>
      <w:lvlText w:val="•"/>
      <w:lvlJc w:val="left"/>
      <w:pPr>
        <w:ind w:left="1688" w:hanging="360"/>
      </w:pPr>
      <w:rPr>
        <w:rFonts w:hint="default"/>
      </w:rPr>
    </w:lvl>
    <w:lvl w:ilvl="2" w:tplc="9B34B5E2">
      <w:numFmt w:val="bullet"/>
      <w:lvlText w:val="•"/>
      <w:lvlJc w:val="left"/>
      <w:pPr>
        <w:ind w:left="2556" w:hanging="360"/>
      </w:pPr>
      <w:rPr>
        <w:rFonts w:hint="default"/>
      </w:rPr>
    </w:lvl>
    <w:lvl w:ilvl="3" w:tplc="4212FE18">
      <w:numFmt w:val="bullet"/>
      <w:lvlText w:val="•"/>
      <w:lvlJc w:val="left"/>
      <w:pPr>
        <w:ind w:left="3424" w:hanging="360"/>
      </w:pPr>
      <w:rPr>
        <w:rFonts w:hint="default"/>
      </w:rPr>
    </w:lvl>
    <w:lvl w:ilvl="4" w:tplc="6192A994">
      <w:numFmt w:val="bullet"/>
      <w:lvlText w:val="•"/>
      <w:lvlJc w:val="left"/>
      <w:pPr>
        <w:ind w:left="4292" w:hanging="360"/>
      </w:pPr>
      <w:rPr>
        <w:rFonts w:hint="default"/>
      </w:rPr>
    </w:lvl>
    <w:lvl w:ilvl="5" w:tplc="16981870">
      <w:numFmt w:val="bullet"/>
      <w:lvlText w:val="•"/>
      <w:lvlJc w:val="left"/>
      <w:pPr>
        <w:ind w:left="5160" w:hanging="360"/>
      </w:pPr>
      <w:rPr>
        <w:rFonts w:hint="default"/>
      </w:rPr>
    </w:lvl>
    <w:lvl w:ilvl="6" w:tplc="E910AFF2">
      <w:numFmt w:val="bullet"/>
      <w:lvlText w:val="•"/>
      <w:lvlJc w:val="left"/>
      <w:pPr>
        <w:ind w:left="6028" w:hanging="360"/>
      </w:pPr>
      <w:rPr>
        <w:rFonts w:hint="default"/>
      </w:rPr>
    </w:lvl>
    <w:lvl w:ilvl="7" w:tplc="43800B8A">
      <w:numFmt w:val="bullet"/>
      <w:lvlText w:val="•"/>
      <w:lvlJc w:val="left"/>
      <w:pPr>
        <w:ind w:left="6896" w:hanging="360"/>
      </w:pPr>
      <w:rPr>
        <w:rFonts w:hint="default"/>
      </w:rPr>
    </w:lvl>
    <w:lvl w:ilvl="8" w:tplc="1AB86966">
      <w:numFmt w:val="bullet"/>
      <w:lvlText w:val="•"/>
      <w:lvlJc w:val="left"/>
      <w:pPr>
        <w:ind w:left="7764" w:hanging="360"/>
      </w:pPr>
      <w:rPr>
        <w:rFonts w:hint="default"/>
      </w:rPr>
    </w:lvl>
  </w:abstractNum>
  <w:abstractNum w:abstractNumId="8" w15:restartNumberingAfterBreak="0">
    <w:nsid w:val="118C645F"/>
    <w:multiLevelType w:val="hybridMultilevel"/>
    <w:tmpl w:val="E0D29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554BE3"/>
    <w:multiLevelType w:val="hybridMultilevel"/>
    <w:tmpl w:val="85BC192E"/>
    <w:lvl w:ilvl="0" w:tplc="5186FB40">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CD02FF"/>
    <w:multiLevelType w:val="hybridMultilevel"/>
    <w:tmpl w:val="5298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E93653"/>
    <w:multiLevelType w:val="hybridMultilevel"/>
    <w:tmpl w:val="CA12B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276C9"/>
    <w:multiLevelType w:val="hybridMultilevel"/>
    <w:tmpl w:val="91B2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5A568C"/>
    <w:multiLevelType w:val="hybridMultilevel"/>
    <w:tmpl w:val="69D21E3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3A2FAF"/>
    <w:multiLevelType w:val="hybridMultilevel"/>
    <w:tmpl w:val="8430BA46"/>
    <w:lvl w:ilvl="0" w:tplc="C374F468">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B7B3922"/>
    <w:multiLevelType w:val="hybridMultilevel"/>
    <w:tmpl w:val="A2040A4C"/>
    <w:lvl w:ilvl="0" w:tplc="519C554E">
      <w:start w:val="1"/>
      <w:numFmt w:val="bullet"/>
      <w:lvlText w:val=""/>
      <w:lvlJc w:val="left"/>
      <w:pPr>
        <w:tabs>
          <w:tab w:val="num" w:pos="1080"/>
        </w:tabs>
        <w:ind w:left="1080" w:hanging="360"/>
      </w:pPr>
      <w:rPr>
        <w:rFonts w:ascii="Symbol" w:hAnsi="Symbol" w:hint="default"/>
      </w:rPr>
    </w:lvl>
    <w:lvl w:ilvl="1" w:tplc="04090003">
      <w:start w:val="2"/>
      <w:numFmt w:val="upperLetter"/>
      <w:lvlText w:val="%2."/>
      <w:lvlJc w:val="left"/>
      <w:pPr>
        <w:tabs>
          <w:tab w:val="num" w:pos="720"/>
        </w:tabs>
        <w:ind w:left="720" w:hanging="360"/>
      </w:pPr>
      <w:rPr>
        <w:rFonts w:hint="default"/>
        <w:b/>
      </w:rPr>
    </w:lvl>
    <w:lvl w:ilvl="2" w:tplc="04090005">
      <w:start w:val="1"/>
      <w:numFmt w:val="decimal"/>
      <w:lvlText w:val="%3."/>
      <w:lvlJc w:val="left"/>
      <w:pPr>
        <w:tabs>
          <w:tab w:val="num" w:pos="1440"/>
        </w:tabs>
        <w:ind w:left="1440" w:hanging="360"/>
      </w:pPr>
      <w:rPr>
        <w:rFonts w:hint="default"/>
      </w:rPr>
    </w:lvl>
    <w:lvl w:ilvl="3" w:tplc="04090001">
      <w:start w:val="1"/>
      <w:numFmt w:val="decimal"/>
      <w:lvlText w:val="%4."/>
      <w:lvlJc w:val="left"/>
      <w:pPr>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BA93729"/>
    <w:multiLevelType w:val="hybridMultilevel"/>
    <w:tmpl w:val="B5504CE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2DA07C86"/>
    <w:multiLevelType w:val="hybridMultilevel"/>
    <w:tmpl w:val="0A6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DE3267"/>
    <w:multiLevelType w:val="hybridMultilevel"/>
    <w:tmpl w:val="C146350E"/>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141F6"/>
    <w:multiLevelType w:val="hybridMultilevel"/>
    <w:tmpl w:val="7412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556AA5"/>
    <w:multiLevelType w:val="hybridMultilevel"/>
    <w:tmpl w:val="A8AA2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51556"/>
    <w:multiLevelType w:val="hybridMultilevel"/>
    <w:tmpl w:val="8D404788"/>
    <w:lvl w:ilvl="0" w:tplc="AD482246">
      <w:numFmt w:val="bullet"/>
      <w:lvlText w:val=""/>
      <w:lvlJc w:val="left"/>
      <w:pPr>
        <w:ind w:left="880" w:hanging="360"/>
      </w:pPr>
      <w:rPr>
        <w:rFonts w:ascii="Wingdings" w:eastAsia="Wingdings" w:hAnsi="Wingdings" w:cs="Wingdings" w:hint="default"/>
        <w:w w:val="100"/>
        <w:sz w:val="24"/>
        <w:szCs w:val="24"/>
      </w:rPr>
    </w:lvl>
    <w:lvl w:ilvl="1" w:tplc="6176876C">
      <w:numFmt w:val="bullet"/>
      <w:lvlText w:val="•"/>
      <w:lvlJc w:val="left"/>
      <w:pPr>
        <w:ind w:left="1750" w:hanging="360"/>
      </w:pPr>
      <w:rPr>
        <w:rFonts w:hint="default"/>
      </w:rPr>
    </w:lvl>
    <w:lvl w:ilvl="2" w:tplc="D6F86D20">
      <w:numFmt w:val="bullet"/>
      <w:lvlText w:val="•"/>
      <w:lvlJc w:val="left"/>
      <w:pPr>
        <w:ind w:left="2620" w:hanging="360"/>
      </w:pPr>
      <w:rPr>
        <w:rFonts w:hint="default"/>
      </w:rPr>
    </w:lvl>
    <w:lvl w:ilvl="3" w:tplc="C5D2989C">
      <w:numFmt w:val="bullet"/>
      <w:lvlText w:val="•"/>
      <w:lvlJc w:val="left"/>
      <w:pPr>
        <w:ind w:left="3490" w:hanging="360"/>
      </w:pPr>
      <w:rPr>
        <w:rFonts w:hint="default"/>
      </w:rPr>
    </w:lvl>
    <w:lvl w:ilvl="4" w:tplc="098233B4">
      <w:numFmt w:val="bullet"/>
      <w:lvlText w:val="•"/>
      <w:lvlJc w:val="left"/>
      <w:pPr>
        <w:ind w:left="4360" w:hanging="360"/>
      </w:pPr>
      <w:rPr>
        <w:rFonts w:hint="default"/>
      </w:rPr>
    </w:lvl>
    <w:lvl w:ilvl="5" w:tplc="EC24AC76">
      <w:numFmt w:val="bullet"/>
      <w:lvlText w:val="•"/>
      <w:lvlJc w:val="left"/>
      <w:pPr>
        <w:ind w:left="5230" w:hanging="360"/>
      </w:pPr>
      <w:rPr>
        <w:rFonts w:hint="default"/>
      </w:rPr>
    </w:lvl>
    <w:lvl w:ilvl="6" w:tplc="D6B09726">
      <w:numFmt w:val="bullet"/>
      <w:lvlText w:val="•"/>
      <w:lvlJc w:val="left"/>
      <w:pPr>
        <w:ind w:left="6100" w:hanging="360"/>
      </w:pPr>
      <w:rPr>
        <w:rFonts w:hint="default"/>
      </w:rPr>
    </w:lvl>
    <w:lvl w:ilvl="7" w:tplc="00B8F2FE">
      <w:numFmt w:val="bullet"/>
      <w:lvlText w:val="•"/>
      <w:lvlJc w:val="left"/>
      <w:pPr>
        <w:ind w:left="6970" w:hanging="360"/>
      </w:pPr>
      <w:rPr>
        <w:rFonts w:hint="default"/>
      </w:rPr>
    </w:lvl>
    <w:lvl w:ilvl="8" w:tplc="842605D6">
      <w:numFmt w:val="bullet"/>
      <w:lvlText w:val="•"/>
      <w:lvlJc w:val="left"/>
      <w:pPr>
        <w:ind w:left="7840" w:hanging="360"/>
      </w:pPr>
      <w:rPr>
        <w:rFonts w:hint="default"/>
      </w:rPr>
    </w:lvl>
  </w:abstractNum>
  <w:abstractNum w:abstractNumId="22" w15:restartNumberingAfterBreak="0">
    <w:nsid w:val="3F8F180C"/>
    <w:multiLevelType w:val="hybridMultilevel"/>
    <w:tmpl w:val="921CB88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3" w15:restartNumberingAfterBreak="0">
    <w:nsid w:val="4340282B"/>
    <w:multiLevelType w:val="hybridMultilevel"/>
    <w:tmpl w:val="4658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2F08DC"/>
    <w:multiLevelType w:val="hybridMultilevel"/>
    <w:tmpl w:val="14708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1215A"/>
    <w:multiLevelType w:val="hybridMultilevel"/>
    <w:tmpl w:val="F1F26B7E"/>
    <w:lvl w:ilvl="0" w:tplc="7C6A8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1822C1"/>
    <w:multiLevelType w:val="hybridMultilevel"/>
    <w:tmpl w:val="ECFC2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9D59B5"/>
    <w:multiLevelType w:val="hybridMultilevel"/>
    <w:tmpl w:val="823A5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F739A5"/>
    <w:multiLevelType w:val="hybridMultilevel"/>
    <w:tmpl w:val="A5F06F74"/>
    <w:lvl w:ilvl="0" w:tplc="04090001">
      <w:start w:val="1"/>
      <w:numFmt w:val="decimal"/>
      <w:lvlText w:val="%1."/>
      <w:lvlJc w:val="left"/>
      <w:pPr>
        <w:ind w:left="1540" w:hanging="360"/>
      </w:pPr>
      <w:rPr>
        <w:rFonts w:hint="default"/>
      </w:rPr>
    </w:lvl>
    <w:lvl w:ilvl="1" w:tplc="04090003" w:tentative="1">
      <w:start w:val="1"/>
      <w:numFmt w:val="lowerLetter"/>
      <w:lvlText w:val="%2."/>
      <w:lvlJc w:val="left"/>
      <w:pPr>
        <w:ind w:left="2260" w:hanging="360"/>
      </w:pPr>
    </w:lvl>
    <w:lvl w:ilvl="2" w:tplc="04090005" w:tentative="1">
      <w:start w:val="1"/>
      <w:numFmt w:val="lowerRoman"/>
      <w:lvlText w:val="%3."/>
      <w:lvlJc w:val="right"/>
      <w:pPr>
        <w:ind w:left="2980" w:hanging="180"/>
      </w:pPr>
    </w:lvl>
    <w:lvl w:ilvl="3" w:tplc="04090001" w:tentative="1">
      <w:start w:val="1"/>
      <w:numFmt w:val="decimal"/>
      <w:lvlText w:val="%4."/>
      <w:lvlJc w:val="left"/>
      <w:pPr>
        <w:ind w:left="3700" w:hanging="360"/>
      </w:pPr>
    </w:lvl>
    <w:lvl w:ilvl="4" w:tplc="04090003" w:tentative="1">
      <w:start w:val="1"/>
      <w:numFmt w:val="lowerLetter"/>
      <w:lvlText w:val="%5."/>
      <w:lvlJc w:val="left"/>
      <w:pPr>
        <w:ind w:left="4420" w:hanging="360"/>
      </w:pPr>
    </w:lvl>
    <w:lvl w:ilvl="5" w:tplc="04090005" w:tentative="1">
      <w:start w:val="1"/>
      <w:numFmt w:val="lowerRoman"/>
      <w:lvlText w:val="%6."/>
      <w:lvlJc w:val="right"/>
      <w:pPr>
        <w:ind w:left="5140" w:hanging="180"/>
      </w:pPr>
    </w:lvl>
    <w:lvl w:ilvl="6" w:tplc="04090001" w:tentative="1">
      <w:start w:val="1"/>
      <w:numFmt w:val="decimal"/>
      <w:lvlText w:val="%7."/>
      <w:lvlJc w:val="left"/>
      <w:pPr>
        <w:ind w:left="5860" w:hanging="360"/>
      </w:pPr>
    </w:lvl>
    <w:lvl w:ilvl="7" w:tplc="04090003" w:tentative="1">
      <w:start w:val="1"/>
      <w:numFmt w:val="lowerLetter"/>
      <w:lvlText w:val="%8."/>
      <w:lvlJc w:val="left"/>
      <w:pPr>
        <w:ind w:left="6580" w:hanging="360"/>
      </w:pPr>
    </w:lvl>
    <w:lvl w:ilvl="8" w:tplc="04090005" w:tentative="1">
      <w:start w:val="1"/>
      <w:numFmt w:val="lowerRoman"/>
      <w:lvlText w:val="%9."/>
      <w:lvlJc w:val="right"/>
      <w:pPr>
        <w:ind w:left="7300" w:hanging="180"/>
      </w:pPr>
    </w:lvl>
  </w:abstractNum>
  <w:abstractNum w:abstractNumId="29" w15:restartNumberingAfterBreak="0">
    <w:nsid w:val="4EF60472"/>
    <w:multiLevelType w:val="hybridMultilevel"/>
    <w:tmpl w:val="740685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53C14A67"/>
    <w:multiLevelType w:val="hybridMultilevel"/>
    <w:tmpl w:val="1032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D37A98"/>
    <w:multiLevelType w:val="hybridMultilevel"/>
    <w:tmpl w:val="E9F61C8A"/>
    <w:lvl w:ilvl="0" w:tplc="4202DA5E">
      <w:start w:val="1"/>
      <w:numFmt w:val="decimal"/>
      <w:lvlText w:val="%1."/>
      <w:lvlJc w:val="left"/>
      <w:pPr>
        <w:ind w:left="820" w:hanging="360"/>
      </w:pPr>
      <w:rPr>
        <w:rFonts w:ascii="Palatino Linotype" w:eastAsia="Palatino Linotype" w:hAnsi="Palatino Linotype" w:cs="Palatino Linotype" w:hint="default"/>
        <w:spacing w:val="-3"/>
        <w:w w:val="100"/>
        <w:sz w:val="24"/>
        <w:szCs w:val="24"/>
      </w:rPr>
    </w:lvl>
    <w:lvl w:ilvl="1" w:tplc="0016A68C">
      <w:numFmt w:val="bullet"/>
      <w:lvlText w:val="•"/>
      <w:lvlJc w:val="left"/>
      <w:pPr>
        <w:ind w:left="1692" w:hanging="360"/>
      </w:pPr>
      <w:rPr>
        <w:rFonts w:hint="default"/>
      </w:rPr>
    </w:lvl>
    <w:lvl w:ilvl="2" w:tplc="B6B862CA">
      <w:numFmt w:val="bullet"/>
      <w:lvlText w:val="•"/>
      <w:lvlJc w:val="left"/>
      <w:pPr>
        <w:ind w:left="2564" w:hanging="360"/>
      </w:pPr>
      <w:rPr>
        <w:rFonts w:hint="default"/>
      </w:rPr>
    </w:lvl>
    <w:lvl w:ilvl="3" w:tplc="54E654D4">
      <w:numFmt w:val="bullet"/>
      <w:lvlText w:val="•"/>
      <w:lvlJc w:val="left"/>
      <w:pPr>
        <w:ind w:left="3436" w:hanging="360"/>
      </w:pPr>
      <w:rPr>
        <w:rFonts w:hint="default"/>
      </w:rPr>
    </w:lvl>
    <w:lvl w:ilvl="4" w:tplc="E2463CDE">
      <w:numFmt w:val="bullet"/>
      <w:lvlText w:val="•"/>
      <w:lvlJc w:val="left"/>
      <w:pPr>
        <w:ind w:left="4308" w:hanging="360"/>
      </w:pPr>
      <w:rPr>
        <w:rFonts w:hint="default"/>
      </w:rPr>
    </w:lvl>
    <w:lvl w:ilvl="5" w:tplc="8BD86BC2">
      <w:numFmt w:val="bullet"/>
      <w:lvlText w:val="•"/>
      <w:lvlJc w:val="left"/>
      <w:pPr>
        <w:ind w:left="5180" w:hanging="360"/>
      </w:pPr>
      <w:rPr>
        <w:rFonts w:hint="default"/>
      </w:rPr>
    </w:lvl>
    <w:lvl w:ilvl="6" w:tplc="5B787CF2">
      <w:numFmt w:val="bullet"/>
      <w:lvlText w:val="•"/>
      <w:lvlJc w:val="left"/>
      <w:pPr>
        <w:ind w:left="6052" w:hanging="360"/>
      </w:pPr>
      <w:rPr>
        <w:rFonts w:hint="default"/>
      </w:rPr>
    </w:lvl>
    <w:lvl w:ilvl="7" w:tplc="BB72B9DC">
      <w:numFmt w:val="bullet"/>
      <w:lvlText w:val="•"/>
      <w:lvlJc w:val="left"/>
      <w:pPr>
        <w:ind w:left="6924" w:hanging="360"/>
      </w:pPr>
      <w:rPr>
        <w:rFonts w:hint="default"/>
      </w:rPr>
    </w:lvl>
    <w:lvl w:ilvl="8" w:tplc="A94EA632">
      <w:numFmt w:val="bullet"/>
      <w:lvlText w:val="•"/>
      <w:lvlJc w:val="left"/>
      <w:pPr>
        <w:ind w:left="7796" w:hanging="360"/>
      </w:pPr>
      <w:rPr>
        <w:rFonts w:hint="default"/>
      </w:rPr>
    </w:lvl>
  </w:abstractNum>
  <w:abstractNum w:abstractNumId="32" w15:restartNumberingAfterBreak="0">
    <w:nsid w:val="571767C1"/>
    <w:multiLevelType w:val="hybridMultilevel"/>
    <w:tmpl w:val="F47845AE"/>
    <w:lvl w:ilvl="0" w:tplc="94E0B8D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2292B"/>
    <w:multiLevelType w:val="hybridMultilevel"/>
    <w:tmpl w:val="2C54D888"/>
    <w:lvl w:ilvl="0" w:tplc="8702D9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310BB0"/>
    <w:multiLevelType w:val="hybridMultilevel"/>
    <w:tmpl w:val="0CA20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335C1F"/>
    <w:multiLevelType w:val="hybridMultilevel"/>
    <w:tmpl w:val="081A41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C3F2920"/>
    <w:multiLevelType w:val="hybridMultilevel"/>
    <w:tmpl w:val="2B98BF6A"/>
    <w:lvl w:ilvl="0" w:tplc="04090011">
      <w:start w:val="1"/>
      <w:numFmt w:val="decimal"/>
      <w:lvlText w:val="%1)"/>
      <w:lvlJc w:val="left"/>
      <w:pPr>
        <w:tabs>
          <w:tab w:val="num" w:pos="720"/>
        </w:tabs>
        <w:ind w:left="720" w:hanging="360"/>
      </w:pPr>
    </w:lvl>
    <w:lvl w:ilvl="1" w:tplc="E2BE28C6">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CD0110"/>
    <w:multiLevelType w:val="hybridMultilevel"/>
    <w:tmpl w:val="E9D89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1D258D"/>
    <w:multiLevelType w:val="hybridMultilevel"/>
    <w:tmpl w:val="3844F7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4197251"/>
    <w:multiLevelType w:val="hybridMultilevel"/>
    <w:tmpl w:val="63DC43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115E82"/>
    <w:multiLevelType w:val="hybridMultilevel"/>
    <w:tmpl w:val="CDAA6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823F7E"/>
    <w:multiLevelType w:val="hybridMultilevel"/>
    <w:tmpl w:val="621656CC"/>
    <w:lvl w:ilvl="0" w:tplc="C75805E4">
      <w:start w:val="1"/>
      <w:numFmt w:val="decimal"/>
      <w:lvlText w:val="%1."/>
      <w:lvlJc w:val="left"/>
      <w:pPr>
        <w:ind w:left="1540" w:hanging="360"/>
      </w:pPr>
      <w:rPr>
        <w:rFonts w:hint="default"/>
      </w:rPr>
    </w:lvl>
    <w:lvl w:ilvl="1" w:tplc="6D4A4784" w:tentative="1">
      <w:start w:val="1"/>
      <w:numFmt w:val="lowerLetter"/>
      <w:lvlText w:val="%2."/>
      <w:lvlJc w:val="left"/>
      <w:pPr>
        <w:ind w:left="2260" w:hanging="360"/>
      </w:pPr>
    </w:lvl>
    <w:lvl w:ilvl="2" w:tplc="F3BC0C84" w:tentative="1">
      <w:start w:val="1"/>
      <w:numFmt w:val="lowerRoman"/>
      <w:lvlText w:val="%3."/>
      <w:lvlJc w:val="right"/>
      <w:pPr>
        <w:ind w:left="2980" w:hanging="180"/>
      </w:pPr>
    </w:lvl>
    <w:lvl w:ilvl="3" w:tplc="9EC450D4" w:tentative="1">
      <w:start w:val="1"/>
      <w:numFmt w:val="decimal"/>
      <w:lvlText w:val="%4."/>
      <w:lvlJc w:val="left"/>
      <w:pPr>
        <w:ind w:left="3700" w:hanging="360"/>
      </w:pPr>
    </w:lvl>
    <w:lvl w:ilvl="4" w:tplc="49441B4C" w:tentative="1">
      <w:start w:val="1"/>
      <w:numFmt w:val="lowerLetter"/>
      <w:lvlText w:val="%5."/>
      <w:lvlJc w:val="left"/>
      <w:pPr>
        <w:ind w:left="4420" w:hanging="360"/>
      </w:pPr>
    </w:lvl>
    <w:lvl w:ilvl="5" w:tplc="7C044CF0" w:tentative="1">
      <w:start w:val="1"/>
      <w:numFmt w:val="lowerRoman"/>
      <w:lvlText w:val="%6."/>
      <w:lvlJc w:val="right"/>
      <w:pPr>
        <w:ind w:left="5140" w:hanging="180"/>
      </w:pPr>
    </w:lvl>
    <w:lvl w:ilvl="6" w:tplc="0CA2E0D6" w:tentative="1">
      <w:start w:val="1"/>
      <w:numFmt w:val="decimal"/>
      <w:lvlText w:val="%7."/>
      <w:lvlJc w:val="left"/>
      <w:pPr>
        <w:ind w:left="5860" w:hanging="360"/>
      </w:pPr>
    </w:lvl>
    <w:lvl w:ilvl="7" w:tplc="363638E4" w:tentative="1">
      <w:start w:val="1"/>
      <w:numFmt w:val="lowerLetter"/>
      <w:lvlText w:val="%8."/>
      <w:lvlJc w:val="left"/>
      <w:pPr>
        <w:ind w:left="6580" w:hanging="360"/>
      </w:pPr>
    </w:lvl>
    <w:lvl w:ilvl="8" w:tplc="D10C5DD0" w:tentative="1">
      <w:start w:val="1"/>
      <w:numFmt w:val="lowerRoman"/>
      <w:lvlText w:val="%9."/>
      <w:lvlJc w:val="right"/>
      <w:pPr>
        <w:ind w:left="7300" w:hanging="180"/>
      </w:pPr>
    </w:lvl>
  </w:abstractNum>
  <w:abstractNum w:abstractNumId="42" w15:restartNumberingAfterBreak="0">
    <w:nsid w:val="6E347F8B"/>
    <w:multiLevelType w:val="hybridMultilevel"/>
    <w:tmpl w:val="2D08DB2C"/>
    <w:lvl w:ilvl="0" w:tplc="85E4FD6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3" w15:restartNumberingAfterBreak="0">
    <w:nsid w:val="6E7544E6"/>
    <w:multiLevelType w:val="hybridMultilevel"/>
    <w:tmpl w:val="F9946B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26C6E74"/>
    <w:multiLevelType w:val="hybridMultilevel"/>
    <w:tmpl w:val="F2F405E0"/>
    <w:lvl w:ilvl="0" w:tplc="D67619B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E50DA"/>
    <w:multiLevelType w:val="hybridMultilevel"/>
    <w:tmpl w:val="27C40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EE5D8C"/>
    <w:multiLevelType w:val="hybridMultilevel"/>
    <w:tmpl w:val="7982FB98"/>
    <w:lvl w:ilvl="0" w:tplc="E1341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62B29"/>
    <w:multiLevelType w:val="hybridMultilevel"/>
    <w:tmpl w:val="8860532A"/>
    <w:lvl w:ilvl="0" w:tplc="04090011">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5"/>
  </w:num>
  <w:num w:numId="2">
    <w:abstractNumId w:val="29"/>
  </w:num>
  <w:num w:numId="3">
    <w:abstractNumId w:val="26"/>
  </w:num>
  <w:num w:numId="4">
    <w:abstractNumId w:val="16"/>
  </w:num>
  <w:num w:numId="5">
    <w:abstractNumId w:val="39"/>
  </w:num>
  <w:num w:numId="6">
    <w:abstractNumId w:val="36"/>
  </w:num>
  <w:num w:numId="7">
    <w:abstractNumId w:val="18"/>
  </w:num>
  <w:num w:numId="8">
    <w:abstractNumId w:val="43"/>
  </w:num>
  <w:num w:numId="9">
    <w:abstractNumId w:val="3"/>
  </w:num>
  <w:num w:numId="10">
    <w:abstractNumId w:val="45"/>
  </w:num>
  <w:num w:numId="11">
    <w:abstractNumId w:val="23"/>
  </w:num>
  <w:num w:numId="12">
    <w:abstractNumId w:val="33"/>
  </w:num>
  <w:num w:numId="13">
    <w:abstractNumId w:val="9"/>
  </w:num>
  <w:num w:numId="14">
    <w:abstractNumId w:val="35"/>
  </w:num>
  <w:num w:numId="15">
    <w:abstractNumId w:val="32"/>
  </w:num>
  <w:num w:numId="16">
    <w:abstractNumId w:val="0"/>
  </w:num>
  <w:num w:numId="17">
    <w:abstractNumId w:val="8"/>
  </w:num>
  <w:num w:numId="18">
    <w:abstractNumId w:val="47"/>
  </w:num>
  <w:num w:numId="19">
    <w:abstractNumId w:val="42"/>
  </w:num>
  <w:num w:numId="20">
    <w:abstractNumId w:val="46"/>
  </w:num>
  <w:num w:numId="21">
    <w:abstractNumId w:val="21"/>
  </w:num>
  <w:num w:numId="22">
    <w:abstractNumId w:val="7"/>
  </w:num>
  <w:num w:numId="23">
    <w:abstractNumId w:val="2"/>
  </w:num>
  <w:num w:numId="24">
    <w:abstractNumId w:val="31"/>
  </w:num>
  <w:num w:numId="25">
    <w:abstractNumId w:val="25"/>
  </w:num>
  <w:num w:numId="26">
    <w:abstractNumId w:val="17"/>
  </w:num>
  <w:num w:numId="27">
    <w:abstractNumId w:val="10"/>
  </w:num>
  <w:num w:numId="28">
    <w:abstractNumId w:val="38"/>
  </w:num>
  <w:num w:numId="29">
    <w:abstractNumId w:val="37"/>
  </w:num>
  <w:num w:numId="30">
    <w:abstractNumId w:val="14"/>
  </w:num>
  <w:num w:numId="31">
    <w:abstractNumId w:val="19"/>
  </w:num>
  <w:num w:numId="32">
    <w:abstractNumId w:val="1"/>
  </w:num>
  <w:num w:numId="33">
    <w:abstractNumId w:val="4"/>
  </w:num>
  <w:num w:numId="34">
    <w:abstractNumId w:val="44"/>
  </w:num>
  <w:num w:numId="35">
    <w:abstractNumId w:val="22"/>
  </w:num>
  <w:num w:numId="36">
    <w:abstractNumId w:val="30"/>
  </w:num>
  <w:num w:numId="37">
    <w:abstractNumId w:val="15"/>
  </w:num>
  <w:num w:numId="38">
    <w:abstractNumId w:val="41"/>
  </w:num>
  <w:num w:numId="39">
    <w:abstractNumId w:val="28"/>
  </w:num>
  <w:num w:numId="40">
    <w:abstractNumId w:val="6"/>
  </w:num>
  <w:num w:numId="41">
    <w:abstractNumId w:val="20"/>
  </w:num>
  <w:num w:numId="42">
    <w:abstractNumId w:val="24"/>
  </w:num>
  <w:num w:numId="43">
    <w:abstractNumId w:val="34"/>
  </w:num>
  <w:num w:numId="44">
    <w:abstractNumId w:val="27"/>
  </w:num>
  <w:num w:numId="45">
    <w:abstractNumId w:val="40"/>
  </w:num>
  <w:num w:numId="46">
    <w:abstractNumId w:val="13"/>
  </w:num>
  <w:num w:numId="47">
    <w:abstractNumId w:val="12"/>
  </w:num>
  <w:num w:numId="4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ul Westlake">
    <w15:presenceInfo w15:providerId="None" w15:userId="Paul Westla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AA4"/>
    <w:rsid w:val="0003343A"/>
    <w:rsid w:val="000508A6"/>
    <w:rsid w:val="00054E73"/>
    <w:rsid w:val="000C2A0C"/>
    <w:rsid w:val="000C4DD5"/>
    <w:rsid w:val="001047D7"/>
    <w:rsid w:val="00140B74"/>
    <w:rsid w:val="00167EBF"/>
    <w:rsid w:val="001C24E4"/>
    <w:rsid w:val="001D1A29"/>
    <w:rsid w:val="001D5D02"/>
    <w:rsid w:val="001E194C"/>
    <w:rsid w:val="001E7ECF"/>
    <w:rsid w:val="00202539"/>
    <w:rsid w:val="00202CAE"/>
    <w:rsid w:val="00215D12"/>
    <w:rsid w:val="00230531"/>
    <w:rsid w:val="00233D0B"/>
    <w:rsid w:val="00272251"/>
    <w:rsid w:val="00287AD9"/>
    <w:rsid w:val="002D0AF3"/>
    <w:rsid w:val="002E683F"/>
    <w:rsid w:val="002F0C3A"/>
    <w:rsid w:val="002F22ED"/>
    <w:rsid w:val="003B441E"/>
    <w:rsid w:val="003C5CB5"/>
    <w:rsid w:val="003E5B13"/>
    <w:rsid w:val="003F4075"/>
    <w:rsid w:val="003F64AD"/>
    <w:rsid w:val="00445089"/>
    <w:rsid w:val="004466AE"/>
    <w:rsid w:val="00452379"/>
    <w:rsid w:val="00472A3F"/>
    <w:rsid w:val="004A0589"/>
    <w:rsid w:val="004D45E4"/>
    <w:rsid w:val="004F1A9E"/>
    <w:rsid w:val="00500862"/>
    <w:rsid w:val="005320DD"/>
    <w:rsid w:val="0055710C"/>
    <w:rsid w:val="005603F1"/>
    <w:rsid w:val="00587D98"/>
    <w:rsid w:val="005943BE"/>
    <w:rsid w:val="005A2F72"/>
    <w:rsid w:val="005E0F92"/>
    <w:rsid w:val="005E27F8"/>
    <w:rsid w:val="005F37A8"/>
    <w:rsid w:val="00606322"/>
    <w:rsid w:val="00635C21"/>
    <w:rsid w:val="006429A8"/>
    <w:rsid w:val="00666522"/>
    <w:rsid w:val="006762C3"/>
    <w:rsid w:val="006766CB"/>
    <w:rsid w:val="00685E6F"/>
    <w:rsid w:val="006D306F"/>
    <w:rsid w:val="006F2BB3"/>
    <w:rsid w:val="0070165E"/>
    <w:rsid w:val="007277B9"/>
    <w:rsid w:val="00734DD9"/>
    <w:rsid w:val="0075403D"/>
    <w:rsid w:val="00755965"/>
    <w:rsid w:val="0075774D"/>
    <w:rsid w:val="0076537B"/>
    <w:rsid w:val="007747FF"/>
    <w:rsid w:val="007F3EEF"/>
    <w:rsid w:val="007F7835"/>
    <w:rsid w:val="00817AA4"/>
    <w:rsid w:val="00837F3D"/>
    <w:rsid w:val="0085016F"/>
    <w:rsid w:val="008A5AE8"/>
    <w:rsid w:val="008C0D7D"/>
    <w:rsid w:val="009019BB"/>
    <w:rsid w:val="00963D41"/>
    <w:rsid w:val="009A7029"/>
    <w:rsid w:val="009C23F3"/>
    <w:rsid w:val="009D307C"/>
    <w:rsid w:val="009D7049"/>
    <w:rsid w:val="00A07ED8"/>
    <w:rsid w:val="00A50380"/>
    <w:rsid w:val="00A60139"/>
    <w:rsid w:val="00A84185"/>
    <w:rsid w:val="00A97822"/>
    <w:rsid w:val="00AD5325"/>
    <w:rsid w:val="00AE5647"/>
    <w:rsid w:val="00AF7B8A"/>
    <w:rsid w:val="00B12614"/>
    <w:rsid w:val="00B40D09"/>
    <w:rsid w:val="00B510D8"/>
    <w:rsid w:val="00B5487C"/>
    <w:rsid w:val="00B90679"/>
    <w:rsid w:val="00B94DF4"/>
    <w:rsid w:val="00BB7507"/>
    <w:rsid w:val="00BE0506"/>
    <w:rsid w:val="00C31CA8"/>
    <w:rsid w:val="00C34FEB"/>
    <w:rsid w:val="00C451ED"/>
    <w:rsid w:val="00C529FB"/>
    <w:rsid w:val="00C64BAB"/>
    <w:rsid w:val="00C66D53"/>
    <w:rsid w:val="00C86AE0"/>
    <w:rsid w:val="00C9150A"/>
    <w:rsid w:val="00D244B1"/>
    <w:rsid w:val="00D32BEC"/>
    <w:rsid w:val="00D35E83"/>
    <w:rsid w:val="00DC6282"/>
    <w:rsid w:val="00DD2148"/>
    <w:rsid w:val="00E522C7"/>
    <w:rsid w:val="00E61E6F"/>
    <w:rsid w:val="00E6780B"/>
    <w:rsid w:val="00EA1793"/>
    <w:rsid w:val="00EB2BBA"/>
    <w:rsid w:val="00EC07DB"/>
    <w:rsid w:val="00EE6F86"/>
    <w:rsid w:val="00F01485"/>
    <w:rsid w:val="00F87385"/>
    <w:rsid w:val="00FB7DCC"/>
    <w:rsid w:val="00FE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06D9563"/>
  <w15:chartTrackingRefBased/>
  <w15:docId w15:val="{A2A9CAFD-71B9-452C-835E-13DE40E94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AA4"/>
    <w:rPr>
      <w:sz w:val="22"/>
    </w:rPr>
  </w:style>
  <w:style w:type="paragraph" w:styleId="Heading1">
    <w:name w:val="heading 1"/>
    <w:basedOn w:val="Normal"/>
    <w:next w:val="Normal"/>
    <w:link w:val="Heading1Char"/>
    <w:uiPriority w:val="9"/>
    <w:qFormat/>
    <w:rsid w:val="004466A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8"/>
      <w:szCs w:val="22"/>
    </w:rPr>
  </w:style>
  <w:style w:type="paragraph" w:styleId="Heading2">
    <w:name w:val="heading 2"/>
    <w:basedOn w:val="Normal"/>
    <w:next w:val="Normal"/>
    <w:link w:val="Heading2Char"/>
    <w:autoRedefine/>
    <w:uiPriority w:val="9"/>
    <w:unhideWhenUsed/>
    <w:qFormat/>
    <w:rsid w:val="004466A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8"/>
    </w:rPr>
  </w:style>
  <w:style w:type="paragraph" w:styleId="Heading3">
    <w:name w:val="heading 3"/>
    <w:basedOn w:val="Normal"/>
    <w:next w:val="Normal"/>
    <w:link w:val="Heading3Char"/>
    <w:uiPriority w:val="9"/>
    <w:unhideWhenUsed/>
    <w:qFormat/>
    <w:rsid w:val="002F0C3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F0C3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2F0C3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F0C3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F0C3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F0C3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F0C3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D0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AF3"/>
  </w:style>
  <w:style w:type="character" w:styleId="PageNumber">
    <w:name w:val="page number"/>
    <w:basedOn w:val="DefaultParagraphFont"/>
    <w:rsid w:val="002D0AF3"/>
  </w:style>
  <w:style w:type="paragraph" w:styleId="Header">
    <w:name w:val="header"/>
    <w:basedOn w:val="Normal"/>
    <w:link w:val="HeaderChar"/>
    <w:uiPriority w:val="99"/>
    <w:unhideWhenUsed/>
    <w:rsid w:val="00AF7B8A"/>
    <w:pPr>
      <w:tabs>
        <w:tab w:val="center" w:pos="4680"/>
        <w:tab w:val="right" w:pos="9360"/>
      </w:tabs>
    </w:pPr>
  </w:style>
  <w:style w:type="character" w:customStyle="1" w:styleId="HeaderChar">
    <w:name w:val="Header Char"/>
    <w:link w:val="Header"/>
    <w:uiPriority w:val="99"/>
    <w:rsid w:val="00AF7B8A"/>
    <w:rPr>
      <w:sz w:val="22"/>
      <w:szCs w:val="22"/>
    </w:rPr>
  </w:style>
  <w:style w:type="paragraph" w:styleId="ListParagraph">
    <w:name w:val="List Paragraph"/>
    <w:basedOn w:val="Normal"/>
    <w:uiPriority w:val="34"/>
    <w:qFormat/>
    <w:rsid w:val="00AF7B8A"/>
    <w:pPr>
      <w:ind w:left="720"/>
      <w:contextualSpacing/>
    </w:pPr>
  </w:style>
  <w:style w:type="paragraph" w:styleId="BalloonText">
    <w:name w:val="Balloon Text"/>
    <w:basedOn w:val="Normal"/>
    <w:link w:val="BalloonTextChar"/>
    <w:uiPriority w:val="99"/>
    <w:semiHidden/>
    <w:unhideWhenUsed/>
    <w:rsid w:val="00734D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34DD9"/>
    <w:rPr>
      <w:rFonts w:ascii="Tahoma" w:hAnsi="Tahoma" w:cs="Tahoma"/>
      <w:sz w:val="16"/>
      <w:szCs w:val="16"/>
    </w:rPr>
  </w:style>
  <w:style w:type="paragraph" w:styleId="Subtitle">
    <w:name w:val="Subtitle"/>
    <w:basedOn w:val="Normal"/>
    <w:next w:val="Normal"/>
    <w:link w:val="SubtitleChar"/>
    <w:uiPriority w:val="11"/>
    <w:qFormat/>
    <w:rsid w:val="002F0C3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F0C3A"/>
    <w:rPr>
      <w:caps/>
      <w:color w:val="595959" w:themeColor="text1" w:themeTint="A6"/>
      <w:spacing w:val="10"/>
      <w:sz w:val="21"/>
      <w:szCs w:val="21"/>
    </w:rPr>
  </w:style>
  <w:style w:type="paragraph" w:styleId="NoSpacing">
    <w:name w:val="No Spacing"/>
    <w:link w:val="NoSpacingChar"/>
    <w:uiPriority w:val="1"/>
    <w:qFormat/>
    <w:rsid w:val="002F0C3A"/>
    <w:pPr>
      <w:spacing w:after="0" w:line="240" w:lineRule="auto"/>
    </w:pPr>
  </w:style>
  <w:style w:type="character" w:customStyle="1" w:styleId="NoSpacingChar">
    <w:name w:val="No Spacing Char"/>
    <w:link w:val="NoSpacing"/>
    <w:uiPriority w:val="1"/>
    <w:rsid w:val="000C2A0C"/>
  </w:style>
  <w:style w:type="character" w:customStyle="1" w:styleId="Heading1Char">
    <w:name w:val="Heading 1 Char"/>
    <w:basedOn w:val="DefaultParagraphFont"/>
    <w:link w:val="Heading1"/>
    <w:uiPriority w:val="9"/>
    <w:rsid w:val="004466AE"/>
    <w:rPr>
      <w:caps/>
      <w:color w:val="FFFFFF" w:themeColor="background1"/>
      <w:spacing w:val="15"/>
      <w:sz w:val="28"/>
      <w:szCs w:val="22"/>
      <w:shd w:val="clear" w:color="auto" w:fill="5B9BD5" w:themeFill="accent1"/>
    </w:rPr>
  </w:style>
  <w:style w:type="paragraph" w:styleId="BodyText">
    <w:name w:val="Body Text"/>
    <w:basedOn w:val="Normal"/>
    <w:link w:val="BodyTextChar"/>
    <w:uiPriority w:val="1"/>
    <w:rsid w:val="009D7049"/>
    <w:pPr>
      <w:widowControl w:val="0"/>
      <w:autoSpaceDE w:val="0"/>
      <w:autoSpaceDN w:val="0"/>
      <w:spacing w:after="0" w:line="240" w:lineRule="auto"/>
      <w:ind w:left="820"/>
    </w:pPr>
    <w:rPr>
      <w:rFonts w:eastAsia="Palatino Linotype" w:cs="Palatino Linotype"/>
      <w:sz w:val="24"/>
      <w:szCs w:val="24"/>
    </w:rPr>
  </w:style>
  <w:style w:type="character" w:customStyle="1" w:styleId="BodyTextChar">
    <w:name w:val="Body Text Char"/>
    <w:basedOn w:val="DefaultParagraphFont"/>
    <w:link w:val="BodyText"/>
    <w:uiPriority w:val="1"/>
    <w:rsid w:val="009D7049"/>
    <w:rPr>
      <w:rFonts w:ascii="Palatino Linotype" w:eastAsia="Palatino Linotype" w:hAnsi="Palatino Linotype" w:cs="Palatino Linotype"/>
      <w:sz w:val="24"/>
      <w:szCs w:val="24"/>
    </w:rPr>
  </w:style>
  <w:style w:type="character" w:customStyle="1" w:styleId="Heading2Char">
    <w:name w:val="Heading 2 Char"/>
    <w:basedOn w:val="DefaultParagraphFont"/>
    <w:link w:val="Heading2"/>
    <w:uiPriority w:val="9"/>
    <w:rsid w:val="004466AE"/>
    <w:rPr>
      <w:caps/>
      <w:spacing w:val="15"/>
      <w:sz w:val="28"/>
      <w:shd w:val="clear" w:color="auto" w:fill="DEEAF6" w:themeFill="accent1" w:themeFillTint="33"/>
    </w:rPr>
  </w:style>
  <w:style w:type="table" w:styleId="TableGrid">
    <w:name w:val="Table Grid"/>
    <w:basedOn w:val="TableNormal"/>
    <w:uiPriority w:val="59"/>
    <w:rsid w:val="003B4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B441E"/>
    <w:pPr>
      <w:spacing w:before="120" w:after="120" w:line="240" w:lineRule="auto"/>
      <w:ind w:left="187" w:right="158"/>
    </w:pPr>
    <w:rPr>
      <w:rFonts w:eastAsia="Times New Roman"/>
    </w:rPr>
  </w:style>
  <w:style w:type="character" w:customStyle="1" w:styleId="CommentTextChar">
    <w:name w:val="Comment Text Char"/>
    <w:basedOn w:val="DefaultParagraphFont"/>
    <w:link w:val="CommentText"/>
    <w:uiPriority w:val="99"/>
    <w:rsid w:val="003B441E"/>
    <w:rPr>
      <w:rFonts w:asciiTheme="minorHAnsi" w:eastAsia="Times New Roman" w:hAnsiTheme="minorHAnsi" w:cstheme="minorBidi"/>
    </w:rPr>
  </w:style>
  <w:style w:type="character" w:styleId="CommentReference">
    <w:name w:val="annotation reference"/>
    <w:basedOn w:val="DefaultParagraphFont"/>
    <w:uiPriority w:val="99"/>
    <w:semiHidden/>
    <w:unhideWhenUsed/>
    <w:rsid w:val="003B441E"/>
    <w:rPr>
      <w:sz w:val="16"/>
      <w:szCs w:val="16"/>
    </w:rPr>
  </w:style>
  <w:style w:type="character" w:customStyle="1" w:styleId="Heading3Char">
    <w:name w:val="Heading 3 Char"/>
    <w:basedOn w:val="DefaultParagraphFont"/>
    <w:link w:val="Heading3"/>
    <w:uiPriority w:val="9"/>
    <w:rsid w:val="002F0C3A"/>
    <w:rPr>
      <w:caps/>
      <w:color w:val="1F4D78" w:themeColor="accent1" w:themeShade="7F"/>
      <w:spacing w:val="15"/>
    </w:rPr>
  </w:style>
  <w:style w:type="character" w:customStyle="1" w:styleId="Heading4Char">
    <w:name w:val="Heading 4 Char"/>
    <w:basedOn w:val="DefaultParagraphFont"/>
    <w:link w:val="Heading4"/>
    <w:uiPriority w:val="9"/>
    <w:semiHidden/>
    <w:rsid w:val="002F0C3A"/>
    <w:rPr>
      <w:caps/>
      <w:color w:val="2E74B5" w:themeColor="accent1" w:themeShade="BF"/>
      <w:spacing w:val="10"/>
    </w:rPr>
  </w:style>
  <w:style w:type="character" w:customStyle="1" w:styleId="Heading5Char">
    <w:name w:val="Heading 5 Char"/>
    <w:basedOn w:val="DefaultParagraphFont"/>
    <w:link w:val="Heading5"/>
    <w:uiPriority w:val="9"/>
    <w:rsid w:val="002F0C3A"/>
    <w:rPr>
      <w:caps/>
      <w:color w:val="2E74B5" w:themeColor="accent1" w:themeShade="BF"/>
      <w:spacing w:val="10"/>
    </w:rPr>
  </w:style>
  <w:style w:type="character" w:customStyle="1" w:styleId="Heading6Char">
    <w:name w:val="Heading 6 Char"/>
    <w:basedOn w:val="DefaultParagraphFont"/>
    <w:link w:val="Heading6"/>
    <w:uiPriority w:val="9"/>
    <w:semiHidden/>
    <w:rsid w:val="002F0C3A"/>
    <w:rPr>
      <w:caps/>
      <w:color w:val="2E74B5" w:themeColor="accent1" w:themeShade="BF"/>
      <w:spacing w:val="10"/>
    </w:rPr>
  </w:style>
  <w:style w:type="character" w:customStyle="1" w:styleId="Heading7Char">
    <w:name w:val="Heading 7 Char"/>
    <w:basedOn w:val="DefaultParagraphFont"/>
    <w:link w:val="Heading7"/>
    <w:uiPriority w:val="9"/>
    <w:semiHidden/>
    <w:rsid w:val="002F0C3A"/>
    <w:rPr>
      <w:caps/>
      <w:color w:val="2E74B5" w:themeColor="accent1" w:themeShade="BF"/>
      <w:spacing w:val="10"/>
    </w:rPr>
  </w:style>
  <w:style w:type="character" w:customStyle="1" w:styleId="Heading8Char">
    <w:name w:val="Heading 8 Char"/>
    <w:basedOn w:val="DefaultParagraphFont"/>
    <w:link w:val="Heading8"/>
    <w:uiPriority w:val="9"/>
    <w:semiHidden/>
    <w:rsid w:val="002F0C3A"/>
    <w:rPr>
      <w:caps/>
      <w:spacing w:val="10"/>
      <w:sz w:val="18"/>
      <w:szCs w:val="18"/>
    </w:rPr>
  </w:style>
  <w:style w:type="character" w:customStyle="1" w:styleId="Heading9Char">
    <w:name w:val="Heading 9 Char"/>
    <w:basedOn w:val="DefaultParagraphFont"/>
    <w:link w:val="Heading9"/>
    <w:uiPriority w:val="9"/>
    <w:semiHidden/>
    <w:rsid w:val="002F0C3A"/>
    <w:rPr>
      <w:i/>
      <w:iCs/>
      <w:caps/>
      <w:spacing w:val="10"/>
      <w:sz w:val="18"/>
      <w:szCs w:val="18"/>
    </w:rPr>
  </w:style>
  <w:style w:type="paragraph" w:styleId="Caption">
    <w:name w:val="caption"/>
    <w:basedOn w:val="Normal"/>
    <w:next w:val="Normal"/>
    <w:uiPriority w:val="35"/>
    <w:semiHidden/>
    <w:unhideWhenUsed/>
    <w:qFormat/>
    <w:rsid w:val="002F0C3A"/>
    <w:rPr>
      <w:b/>
      <w:bCs/>
      <w:color w:val="2E74B5" w:themeColor="accent1" w:themeShade="BF"/>
      <w:sz w:val="16"/>
      <w:szCs w:val="16"/>
    </w:rPr>
  </w:style>
  <w:style w:type="paragraph" w:styleId="Title">
    <w:name w:val="Title"/>
    <w:basedOn w:val="Normal"/>
    <w:next w:val="Normal"/>
    <w:link w:val="TitleChar"/>
    <w:uiPriority w:val="10"/>
    <w:qFormat/>
    <w:rsid w:val="002F0C3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F0C3A"/>
    <w:rPr>
      <w:rFonts w:asciiTheme="majorHAnsi" w:eastAsiaTheme="majorEastAsia" w:hAnsiTheme="majorHAnsi" w:cstheme="majorBidi"/>
      <w:caps/>
      <w:color w:val="5B9BD5" w:themeColor="accent1"/>
      <w:spacing w:val="10"/>
      <w:sz w:val="52"/>
      <w:szCs w:val="52"/>
    </w:rPr>
  </w:style>
  <w:style w:type="character" w:styleId="Strong">
    <w:name w:val="Strong"/>
    <w:uiPriority w:val="22"/>
    <w:qFormat/>
    <w:rsid w:val="002F0C3A"/>
    <w:rPr>
      <w:b/>
      <w:bCs/>
    </w:rPr>
  </w:style>
  <w:style w:type="character" w:styleId="Emphasis">
    <w:name w:val="Emphasis"/>
    <w:uiPriority w:val="20"/>
    <w:qFormat/>
    <w:rsid w:val="002F0C3A"/>
    <w:rPr>
      <w:caps/>
      <w:color w:val="1F4D78" w:themeColor="accent1" w:themeShade="7F"/>
      <w:spacing w:val="5"/>
    </w:rPr>
  </w:style>
  <w:style w:type="paragraph" w:styleId="Quote">
    <w:name w:val="Quote"/>
    <w:basedOn w:val="Normal"/>
    <w:next w:val="Normal"/>
    <w:link w:val="QuoteChar"/>
    <w:uiPriority w:val="29"/>
    <w:qFormat/>
    <w:rsid w:val="002F0C3A"/>
    <w:rPr>
      <w:i/>
      <w:iCs/>
      <w:sz w:val="24"/>
      <w:szCs w:val="24"/>
    </w:rPr>
  </w:style>
  <w:style w:type="character" w:customStyle="1" w:styleId="QuoteChar">
    <w:name w:val="Quote Char"/>
    <w:basedOn w:val="DefaultParagraphFont"/>
    <w:link w:val="Quote"/>
    <w:uiPriority w:val="29"/>
    <w:rsid w:val="002F0C3A"/>
    <w:rPr>
      <w:i/>
      <w:iCs/>
      <w:sz w:val="24"/>
      <w:szCs w:val="24"/>
    </w:rPr>
  </w:style>
  <w:style w:type="paragraph" w:styleId="IntenseQuote">
    <w:name w:val="Intense Quote"/>
    <w:basedOn w:val="Normal"/>
    <w:next w:val="Normal"/>
    <w:link w:val="IntenseQuoteChar"/>
    <w:uiPriority w:val="30"/>
    <w:qFormat/>
    <w:rsid w:val="002F0C3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F0C3A"/>
    <w:rPr>
      <w:color w:val="5B9BD5" w:themeColor="accent1"/>
      <w:sz w:val="24"/>
      <w:szCs w:val="24"/>
    </w:rPr>
  </w:style>
  <w:style w:type="character" w:styleId="SubtleEmphasis">
    <w:name w:val="Subtle Emphasis"/>
    <w:uiPriority w:val="19"/>
    <w:qFormat/>
    <w:rsid w:val="002F0C3A"/>
    <w:rPr>
      <w:i/>
      <w:iCs/>
      <w:color w:val="1F4D78" w:themeColor="accent1" w:themeShade="7F"/>
    </w:rPr>
  </w:style>
  <w:style w:type="character" w:styleId="IntenseEmphasis">
    <w:name w:val="Intense Emphasis"/>
    <w:uiPriority w:val="21"/>
    <w:qFormat/>
    <w:rsid w:val="002F0C3A"/>
    <w:rPr>
      <w:b/>
      <w:bCs/>
      <w:caps/>
      <w:color w:val="1F4D78" w:themeColor="accent1" w:themeShade="7F"/>
      <w:spacing w:val="10"/>
    </w:rPr>
  </w:style>
  <w:style w:type="character" w:styleId="SubtleReference">
    <w:name w:val="Subtle Reference"/>
    <w:uiPriority w:val="31"/>
    <w:qFormat/>
    <w:rsid w:val="002F0C3A"/>
    <w:rPr>
      <w:b/>
      <w:bCs/>
      <w:color w:val="5B9BD5" w:themeColor="accent1"/>
    </w:rPr>
  </w:style>
  <w:style w:type="character" w:styleId="IntenseReference">
    <w:name w:val="Intense Reference"/>
    <w:uiPriority w:val="32"/>
    <w:qFormat/>
    <w:rsid w:val="002F0C3A"/>
    <w:rPr>
      <w:b/>
      <w:bCs/>
      <w:i/>
      <w:iCs/>
      <w:caps/>
      <w:color w:val="5B9BD5" w:themeColor="accent1"/>
    </w:rPr>
  </w:style>
  <w:style w:type="character" w:styleId="BookTitle">
    <w:name w:val="Book Title"/>
    <w:uiPriority w:val="33"/>
    <w:qFormat/>
    <w:rsid w:val="002F0C3A"/>
    <w:rPr>
      <w:b/>
      <w:bCs/>
      <w:i/>
      <w:iCs/>
      <w:spacing w:val="0"/>
    </w:rPr>
  </w:style>
  <w:style w:type="paragraph" w:styleId="TOCHeading">
    <w:name w:val="TOC Heading"/>
    <w:basedOn w:val="Heading1"/>
    <w:next w:val="Normal"/>
    <w:uiPriority w:val="39"/>
    <w:unhideWhenUsed/>
    <w:qFormat/>
    <w:rsid w:val="002F0C3A"/>
    <w:pPr>
      <w:outlineLvl w:val="9"/>
    </w:pPr>
  </w:style>
  <w:style w:type="paragraph" w:customStyle="1" w:styleId="TableParagraph">
    <w:name w:val="Table Paragraph"/>
    <w:basedOn w:val="Normal"/>
    <w:uiPriority w:val="1"/>
    <w:rsid w:val="001C24E4"/>
    <w:pPr>
      <w:spacing w:before="120" w:after="120" w:line="240" w:lineRule="auto"/>
      <w:ind w:left="187" w:right="158"/>
    </w:pPr>
  </w:style>
  <w:style w:type="paragraph" w:styleId="TOC3">
    <w:name w:val="toc 3"/>
    <w:basedOn w:val="Normal"/>
    <w:next w:val="Normal"/>
    <w:autoRedefine/>
    <w:uiPriority w:val="39"/>
    <w:unhideWhenUsed/>
    <w:rsid w:val="006F2BB3"/>
    <w:pPr>
      <w:spacing w:after="100"/>
      <w:ind w:left="400"/>
    </w:pPr>
  </w:style>
  <w:style w:type="character" w:styleId="Hyperlink">
    <w:name w:val="Hyperlink"/>
    <w:basedOn w:val="DefaultParagraphFont"/>
    <w:uiPriority w:val="99"/>
    <w:unhideWhenUsed/>
    <w:rsid w:val="006F2BB3"/>
    <w:rPr>
      <w:color w:val="0563C1" w:themeColor="hyperlink"/>
      <w:u w:val="single"/>
    </w:rPr>
  </w:style>
  <w:style w:type="paragraph" w:styleId="TOC2">
    <w:name w:val="toc 2"/>
    <w:basedOn w:val="Normal"/>
    <w:next w:val="Normal"/>
    <w:autoRedefine/>
    <w:uiPriority w:val="39"/>
    <w:unhideWhenUsed/>
    <w:rsid w:val="009A7029"/>
    <w:pPr>
      <w:spacing w:after="100"/>
      <w:ind w:left="220"/>
    </w:pPr>
  </w:style>
  <w:style w:type="paragraph" w:styleId="TOC1">
    <w:name w:val="toc 1"/>
    <w:basedOn w:val="Normal"/>
    <w:next w:val="Normal"/>
    <w:autoRedefine/>
    <w:uiPriority w:val="39"/>
    <w:unhideWhenUsed/>
    <w:rsid w:val="009A7029"/>
    <w:pPr>
      <w:spacing w:after="100"/>
    </w:pPr>
  </w:style>
  <w:style w:type="paragraph" w:styleId="CommentSubject">
    <w:name w:val="annotation subject"/>
    <w:basedOn w:val="CommentText"/>
    <w:next w:val="CommentText"/>
    <w:link w:val="CommentSubjectChar"/>
    <w:uiPriority w:val="99"/>
    <w:semiHidden/>
    <w:unhideWhenUsed/>
    <w:rsid w:val="00E522C7"/>
    <w:pPr>
      <w:spacing w:before="100" w:after="200"/>
      <w:ind w:left="0" w:right="0"/>
    </w:pPr>
    <w:rPr>
      <w:rFonts w:eastAsiaTheme="minorEastAsia"/>
      <w:b/>
      <w:bCs/>
      <w:sz w:val="20"/>
    </w:rPr>
  </w:style>
  <w:style w:type="character" w:customStyle="1" w:styleId="CommentSubjectChar">
    <w:name w:val="Comment Subject Char"/>
    <w:basedOn w:val="CommentTextChar"/>
    <w:link w:val="CommentSubject"/>
    <w:uiPriority w:val="99"/>
    <w:semiHidden/>
    <w:rsid w:val="00E522C7"/>
    <w:rPr>
      <w:rFonts w:asciiTheme="minorHAnsi" w:eastAsia="Times New Roman"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998424">
      <w:bodyDiv w:val="1"/>
      <w:marLeft w:val="0"/>
      <w:marRight w:val="0"/>
      <w:marTop w:val="0"/>
      <w:marBottom w:val="0"/>
      <w:divBdr>
        <w:top w:val="none" w:sz="0" w:space="0" w:color="auto"/>
        <w:left w:val="none" w:sz="0" w:space="0" w:color="auto"/>
        <w:bottom w:val="none" w:sz="0" w:space="0" w:color="auto"/>
        <w:right w:val="none" w:sz="0" w:space="0" w:color="auto"/>
      </w:divBdr>
    </w:div>
    <w:div w:id="1289780465">
      <w:bodyDiv w:val="1"/>
      <w:marLeft w:val="0"/>
      <w:marRight w:val="0"/>
      <w:marTop w:val="0"/>
      <w:marBottom w:val="0"/>
      <w:divBdr>
        <w:top w:val="none" w:sz="0" w:space="0" w:color="auto"/>
        <w:left w:val="none" w:sz="0" w:space="0" w:color="auto"/>
        <w:bottom w:val="none" w:sz="0" w:space="0" w:color="auto"/>
        <w:right w:val="none" w:sz="0" w:space="0" w:color="auto"/>
      </w:divBdr>
    </w:div>
    <w:div w:id="198831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jp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8688869ba66dd3f3/Custom%20Office%20Templates/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CHD Branding">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001357-6BC7-41C1-A707-DD011EA92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Plan%20Template</Template>
  <TotalTime>87</TotalTime>
  <Pages>15</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Demobilization Plan</vt:lpstr>
    </vt:vector>
  </TitlesOfParts>
  <Company/>
  <LinksUpToDate>false</LinksUpToDate>
  <CharactersWithSpaces>20553</CharactersWithSpaces>
  <SharedDoc>false</SharedDoc>
  <HLinks>
    <vt:vector size="6" baseType="variant">
      <vt:variant>
        <vt:i4>7536707</vt:i4>
      </vt:variant>
      <vt:variant>
        <vt:i4>0</vt:i4>
      </vt:variant>
      <vt:variant>
        <vt:i4>0</vt:i4>
      </vt:variant>
      <vt:variant>
        <vt:i4>5</vt:i4>
      </vt:variant>
      <vt:variant>
        <vt:lpwstr>file://C:\Users\Tusc Health\AppData\Local\Microsoft\Windows\Temporary Internet Files\Content.IE5\AppData\Local\Microsoft\Windows\Temporary Internet Files\jrozwick\AppData\Local\Microsoft\Windows\Temporary Internet Files\Content.Outlook\ZZ6P4ZQT\ICS-221_DEMOBILIZATION_CHECKOUT.pdf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Demobilization Plan</dc:title>
  <dc:subject>Standard operating procedure</dc:subject>
  <dc:creator>Paul Westlake</dc:creator>
  <cp:keywords/>
  <cp:lastModifiedBy>Paul Westlake</cp:lastModifiedBy>
  <cp:revision>15</cp:revision>
  <cp:lastPrinted>2017-10-17T17:57:00Z</cp:lastPrinted>
  <dcterms:created xsi:type="dcterms:W3CDTF">2017-09-12T16:53:00Z</dcterms:created>
  <dcterms:modified xsi:type="dcterms:W3CDTF">2017-11-07T18:00:00Z</dcterms:modified>
</cp:coreProperties>
</file>